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4B224" w14:textId="58FAC4E7" w:rsidR="0059286C" w:rsidRPr="003E6221" w:rsidRDefault="0059286C" w:rsidP="0059286C">
      <w:pPr>
        <w:spacing w:before="100" w:beforeAutospacing="1" w:after="0" w:line="240" w:lineRule="auto"/>
        <w:outlineLvl w:val="1"/>
        <w:rPr>
          <w:rFonts w:ascii="Times New Roman" w:eastAsia="Times New Roman" w:hAnsi="Times New Roman" w:cs="Times New Roman"/>
          <w:b/>
          <w:bCs/>
          <w:iCs/>
          <w:color w:val="000000" w:themeColor="text1"/>
          <w:sz w:val="24"/>
          <w:szCs w:val="24"/>
        </w:rPr>
      </w:pPr>
      <w:r w:rsidRPr="003E6221">
        <w:rPr>
          <w:rFonts w:ascii="Times New Roman" w:eastAsia="Times New Roman" w:hAnsi="Times New Roman" w:cs="Times New Roman"/>
          <w:b/>
          <w:bCs/>
          <w:iCs/>
          <w:color w:val="000000" w:themeColor="text1"/>
          <w:sz w:val="24"/>
          <w:szCs w:val="24"/>
        </w:rPr>
        <w:t>Impact of Westward Expansion on Native Americans</w:t>
      </w:r>
    </w:p>
    <w:p w14:paraId="60F2F4FB" w14:textId="77777777" w:rsidR="0059286C" w:rsidRPr="00E26B31" w:rsidRDefault="0059286C" w:rsidP="0059286C">
      <w:pPr>
        <w:spacing w:after="0" w:line="240" w:lineRule="auto"/>
        <w:ind w:hanging="18928"/>
        <w:rPr>
          <w:rFonts w:ascii="Times New Roman" w:eastAsia="Times New Roman" w:hAnsi="Times New Roman" w:cs="Times New Roman"/>
          <w:sz w:val="24"/>
          <w:szCs w:val="24"/>
        </w:rPr>
      </w:pPr>
      <w:r w:rsidRPr="00E26B31">
        <w:rPr>
          <w:rFonts w:ascii="Times New Roman" w:eastAsia="Times New Roman" w:hAnsi="Times New Roman" w:cs="Times New Roman"/>
          <w:color w:val="000000"/>
          <w:sz w:val="24"/>
          <w:szCs w:val="24"/>
        </w:rPr>
        <w:t>Smithsonian Center for Education and Museum Studies</w:t>
      </w:r>
    </w:p>
    <w:p w14:paraId="79780E14" w14:textId="2CD0DCB4" w:rsidR="007A21BE" w:rsidRDefault="0059286C" w:rsidP="0059286C">
      <w:pPr>
        <w:spacing w:before="100" w:beforeAutospacing="1" w:after="100" w:afterAutospacing="1" w:line="240" w:lineRule="auto"/>
        <w:rPr>
          <w:rFonts w:ascii="Times New Roman" w:eastAsia="Times New Roman" w:hAnsi="Times New Roman" w:cs="Times New Roman"/>
          <w:b/>
          <w:i/>
          <w:iCs/>
          <w:color w:val="000000"/>
          <w:sz w:val="24"/>
          <w:szCs w:val="24"/>
        </w:rPr>
      </w:pPr>
      <w:r w:rsidRPr="00E26B31">
        <w:rPr>
          <w:rFonts w:ascii="Times New Roman" w:eastAsia="Times New Roman" w:hAnsi="Times New Roman" w:cs="Times New Roman"/>
          <w:b/>
          <w:i/>
          <w:iCs/>
          <w:color w:val="000000"/>
          <w:sz w:val="24"/>
          <w:szCs w:val="24"/>
          <w:u w:val="single"/>
        </w:rPr>
        <w:t>Question:</w:t>
      </w:r>
      <w:r w:rsidRPr="00E26B31">
        <w:rPr>
          <w:rFonts w:ascii="Times New Roman" w:eastAsia="Times New Roman" w:hAnsi="Times New Roman" w:cs="Times New Roman"/>
          <w:b/>
          <w:i/>
          <w:iCs/>
          <w:color w:val="000000"/>
          <w:sz w:val="24"/>
          <w:szCs w:val="24"/>
        </w:rPr>
        <w:t xml:space="preserve">  Analyze the </w:t>
      </w:r>
      <w:r w:rsidR="00A62395">
        <w:rPr>
          <w:rFonts w:ascii="Times New Roman" w:eastAsia="Times New Roman" w:hAnsi="Times New Roman" w:cs="Times New Roman"/>
          <w:b/>
          <w:i/>
          <w:iCs/>
          <w:color w:val="000000"/>
          <w:sz w:val="24"/>
          <w:szCs w:val="24"/>
        </w:rPr>
        <w:t>effect</w:t>
      </w:r>
      <w:r w:rsidR="00617449">
        <w:rPr>
          <w:rFonts w:ascii="Times New Roman" w:eastAsia="Times New Roman" w:hAnsi="Times New Roman" w:cs="Times New Roman"/>
          <w:b/>
          <w:i/>
          <w:iCs/>
          <w:color w:val="000000"/>
          <w:sz w:val="24"/>
          <w:szCs w:val="24"/>
        </w:rPr>
        <w:t>iveness</w:t>
      </w:r>
      <w:r w:rsidRPr="00E26B31">
        <w:rPr>
          <w:rFonts w:ascii="Times New Roman" w:eastAsia="Times New Roman" w:hAnsi="Times New Roman" w:cs="Times New Roman"/>
          <w:b/>
          <w:i/>
          <w:iCs/>
          <w:color w:val="000000"/>
          <w:sz w:val="24"/>
          <w:szCs w:val="24"/>
        </w:rPr>
        <w:t xml:space="preserve"> of</w:t>
      </w:r>
      <w:r w:rsidR="00055158">
        <w:rPr>
          <w:rFonts w:ascii="Times New Roman" w:eastAsia="Times New Roman" w:hAnsi="Times New Roman" w:cs="Times New Roman"/>
          <w:b/>
          <w:i/>
          <w:iCs/>
          <w:color w:val="000000"/>
          <w:sz w:val="24"/>
          <w:szCs w:val="24"/>
        </w:rPr>
        <w:t xml:space="preserve"> The US Government attempts to assimilate </w:t>
      </w:r>
      <w:r w:rsidR="00055158" w:rsidRPr="00E26B31">
        <w:rPr>
          <w:rFonts w:ascii="Times New Roman" w:eastAsia="Times New Roman" w:hAnsi="Times New Roman" w:cs="Times New Roman"/>
          <w:b/>
          <w:i/>
          <w:iCs/>
          <w:color w:val="000000"/>
          <w:sz w:val="24"/>
          <w:szCs w:val="24"/>
        </w:rPr>
        <w:t xml:space="preserve">Native Americans </w:t>
      </w:r>
      <w:r w:rsidR="00055158">
        <w:rPr>
          <w:rFonts w:ascii="Times New Roman" w:eastAsia="Times New Roman" w:hAnsi="Times New Roman" w:cs="Times New Roman"/>
          <w:b/>
          <w:i/>
          <w:iCs/>
          <w:color w:val="000000"/>
          <w:sz w:val="24"/>
          <w:szCs w:val="24"/>
        </w:rPr>
        <w:t>in the latter half of the 19</w:t>
      </w:r>
      <w:r w:rsidR="00055158" w:rsidRPr="00055158">
        <w:rPr>
          <w:rFonts w:ascii="Times New Roman" w:eastAsia="Times New Roman" w:hAnsi="Times New Roman" w:cs="Times New Roman"/>
          <w:b/>
          <w:i/>
          <w:iCs/>
          <w:color w:val="000000"/>
          <w:sz w:val="24"/>
          <w:szCs w:val="24"/>
          <w:vertAlign w:val="superscript"/>
        </w:rPr>
        <w:t>th</w:t>
      </w:r>
      <w:r w:rsidR="00055158">
        <w:rPr>
          <w:rFonts w:ascii="Times New Roman" w:eastAsia="Times New Roman" w:hAnsi="Times New Roman" w:cs="Times New Roman"/>
          <w:b/>
          <w:i/>
          <w:iCs/>
          <w:color w:val="000000"/>
          <w:sz w:val="24"/>
          <w:szCs w:val="24"/>
        </w:rPr>
        <w:t xml:space="preserve"> century.</w:t>
      </w:r>
      <w:r w:rsidRPr="00E26B31">
        <w:rPr>
          <w:rFonts w:ascii="Times New Roman" w:eastAsia="Times New Roman" w:hAnsi="Times New Roman" w:cs="Times New Roman"/>
          <w:b/>
          <w:i/>
          <w:iCs/>
          <w:color w:val="000000"/>
          <w:sz w:val="24"/>
          <w:szCs w:val="24"/>
        </w:rPr>
        <w:t xml:space="preserve"> </w:t>
      </w:r>
    </w:p>
    <w:p w14:paraId="1192D0D7" w14:textId="1A8260EE" w:rsidR="0059286C" w:rsidRPr="0015769C" w:rsidRDefault="007A21BE" w:rsidP="0059286C">
      <w:pPr>
        <w:spacing w:before="100" w:beforeAutospacing="1" w:after="100" w:afterAutospacing="1" w:line="240" w:lineRule="auto"/>
        <w:rPr>
          <w:rFonts w:ascii="Times New Roman" w:eastAsia="Times New Roman" w:hAnsi="Times New Roman" w:cs="Times New Roman"/>
          <w:b/>
          <w:iCs/>
          <w:color w:val="000000"/>
          <w:sz w:val="24"/>
          <w:szCs w:val="24"/>
        </w:rPr>
      </w:pPr>
      <w:r>
        <w:rPr>
          <w:rFonts w:ascii="Times New Roman" w:eastAsia="Times New Roman" w:hAnsi="Times New Roman" w:cs="Times New Roman"/>
          <w:b/>
          <w:i/>
          <w:iCs/>
          <w:color w:val="000000"/>
          <w:sz w:val="24"/>
          <w:szCs w:val="24"/>
        </w:rPr>
        <w:t>Your first paragraph should consist of context and thesis only</w:t>
      </w:r>
      <w:r w:rsidRPr="0015769C">
        <w:rPr>
          <w:rFonts w:ascii="Times New Roman" w:eastAsia="Times New Roman" w:hAnsi="Times New Roman" w:cs="Times New Roman"/>
          <w:b/>
          <w:iCs/>
          <w:color w:val="000000"/>
          <w:sz w:val="24"/>
          <w:szCs w:val="24"/>
        </w:rPr>
        <w:t xml:space="preserve">. </w:t>
      </w:r>
      <w:r w:rsidRPr="0015769C">
        <w:rPr>
          <w:rFonts w:ascii="Times New Roman" w:hAnsi="Times New Roman" w:cs="Times New Roman"/>
          <w:b/>
          <w:iCs/>
          <w:sz w:val="24"/>
          <w:szCs w:val="24"/>
        </w:rPr>
        <w:t xml:space="preserve">–DO NOT INTRODUCE DOCUMENTS IN THE </w:t>
      </w:r>
      <w:r w:rsidR="0015769C" w:rsidRPr="0015769C">
        <w:rPr>
          <w:rFonts w:ascii="Times New Roman" w:hAnsi="Times New Roman" w:cs="Times New Roman"/>
          <w:b/>
          <w:iCs/>
          <w:sz w:val="24"/>
          <w:szCs w:val="24"/>
        </w:rPr>
        <w:t>INTRODUCTION!</w:t>
      </w:r>
      <w:r w:rsidR="0059286C" w:rsidRPr="0015769C">
        <w:rPr>
          <w:rFonts w:ascii="Times New Roman" w:eastAsia="Times New Roman" w:hAnsi="Times New Roman" w:cs="Times New Roman"/>
          <w:b/>
          <w:iCs/>
          <w:color w:val="000000"/>
          <w:sz w:val="24"/>
          <w:szCs w:val="24"/>
        </w:rPr>
        <w:t xml:space="preserve">  </w:t>
      </w:r>
    </w:p>
    <w:p w14:paraId="18CF99C7" w14:textId="15F3D754" w:rsidR="007C18EB" w:rsidRPr="00FA557D" w:rsidRDefault="0059286C" w:rsidP="00FA557D">
      <w:pPr>
        <w:pStyle w:val="NormalWeb"/>
        <w:rPr>
          <w:rFonts w:eastAsiaTheme="minorHAnsi"/>
        </w:rPr>
      </w:pPr>
      <w:r w:rsidRPr="00E26B31">
        <w:rPr>
          <w:b/>
          <w:bCs/>
          <w:color w:val="000000"/>
        </w:rPr>
        <w:t>Historical Context</w:t>
      </w:r>
      <w:r w:rsidR="00FA557D" w:rsidRPr="00FA557D">
        <w:rPr>
          <w:b/>
          <w:bCs/>
          <w:color w:val="000000"/>
        </w:rPr>
        <w:t>-</w:t>
      </w:r>
      <w:r w:rsidR="00FA557D" w:rsidRPr="00FA557D">
        <w:rPr>
          <w:i/>
          <w:iCs/>
        </w:rPr>
        <w:t xml:space="preserve"> </w:t>
      </w:r>
      <w:r w:rsidR="00FA557D" w:rsidRPr="00FA557D">
        <w:rPr>
          <w:rFonts w:eastAsiaTheme="minorHAnsi"/>
          <w:i/>
          <w:iCs/>
        </w:rPr>
        <w:t xml:space="preserve">To earn this point, the response must relate the topic of the prompt to broader historical events, developments, or processes that occur before, during, or continue after the time frame of the question. This point is not awarded for merely a phrase or reference. </w:t>
      </w:r>
    </w:p>
    <w:p w14:paraId="56B94917" w14:textId="7865641C" w:rsidR="00FA557D" w:rsidRPr="00FA557D" w:rsidRDefault="00FA557D" w:rsidP="00FA557D">
      <w:pPr>
        <w:pStyle w:val="NormalWeb"/>
        <w:rPr>
          <w:rFonts w:eastAsiaTheme="minorHAnsi"/>
        </w:rPr>
      </w:pPr>
      <w:r>
        <w:rPr>
          <w:b/>
          <w:bCs/>
          <w:color w:val="000000"/>
        </w:rPr>
        <w:t>Thesis</w:t>
      </w:r>
      <w:r w:rsidRPr="00FA557D">
        <w:rPr>
          <w:b/>
          <w:bCs/>
          <w:color w:val="000000"/>
        </w:rPr>
        <w:t>-</w:t>
      </w:r>
      <w:r w:rsidRPr="00FA557D">
        <w:rPr>
          <w:i/>
          <w:iCs/>
        </w:rPr>
        <w:t xml:space="preserve"> </w:t>
      </w:r>
      <w:r w:rsidRPr="00FA557D">
        <w:rPr>
          <w:rFonts w:eastAsiaTheme="minorHAnsi"/>
          <w:i/>
          <w:iCs/>
        </w:rPr>
        <w:t xml:space="preserve">To earn this point, the thesis must make a claim that </w:t>
      </w:r>
      <w:r w:rsidRPr="00FA557D">
        <w:rPr>
          <w:rFonts w:eastAsiaTheme="minorHAnsi"/>
          <w:b/>
          <w:i/>
          <w:iCs/>
        </w:rPr>
        <w:t>responds</w:t>
      </w:r>
      <w:r w:rsidRPr="00FA557D">
        <w:rPr>
          <w:rFonts w:eastAsiaTheme="minorHAnsi"/>
          <w:i/>
          <w:iCs/>
        </w:rPr>
        <w:t xml:space="preserve"> to the prompt rather than restating or rephrasing the prompt. The thesis must consist of </w:t>
      </w:r>
      <w:r>
        <w:rPr>
          <w:rFonts w:eastAsiaTheme="minorHAnsi"/>
          <w:i/>
          <w:iCs/>
        </w:rPr>
        <w:t>one or more sentences located in</w:t>
      </w:r>
      <w:r w:rsidRPr="00FA557D">
        <w:rPr>
          <w:rFonts w:eastAsiaTheme="minorHAnsi"/>
          <w:i/>
          <w:iCs/>
        </w:rPr>
        <w:t xml:space="preserve"> </w:t>
      </w:r>
      <w:r>
        <w:rPr>
          <w:rFonts w:eastAsiaTheme="minorHAnsi"/>
          <w:i/>
          <w:iCs/>
        </w:rPr>
        <w:t xml:space="preserve">the </w:t>
      </w:r>
      <w:r w:rsidRPr="00FA557D">
        <w:rPr>
          <w:rFonts w:eastAsiaTheme="minorHAnsi"/>
          <w:b/>
          <w:i/>
          <w:iCs/>
        </w:rPr>
        <w:t>first</w:t>
      </w:r>
      <w:r>
        <w:rPr>
          <w:rFonts w:eastAsiaTheme="minorHAnsi"/>
          <w:i/>
          <w:iCs/>
        </w:rPr>
        <w:t xml:space="preserve"> paragraph as the </w:t>
      </w:r>
      <w:r w:rsidRPr="00FA557D">
        <w:rPr>
          <w:rFonts w:eastAsiaTheme="minorHAnsi"/>
          <w:b/>
          <w:i/>
          <w:iCs/>
        </w:rPr>
        <w:t>last</w:t>
      </w:r>
      <w:r>
        <w:rPr>
          <w:rFonts w:eastAsiaTheme="minorHAnsi"/>
          <w:i/>
          <w:iCs/>
        </w:rPr>
        <w:t xml:space="preserve"> sentence</w:t>
      </w:r>
      <w:r w:rsidRPr="00FA557D">
        <w:rPr>
          <w:rFonts w:eastAsiaTheme="minorHAnsi"/>
          <w:i/>
          <w:iCs/>
        </w:rPr>
        <w:t xml:space="preserve">. </w:t>
      </w:r>
      <w:r>
        <w:rPr>
          <w:rFonts w:eastAsiaTheme="minorHAnsi"/>
          <w:i/>
          <w:iCs/>
        </w:rPr>
        <w:t xml:space="preserve">It should list the </w:t>
      </w:r>
      <w:r w:rsidRPr="00FA557D">
        <w:rPr>
          <w:rFonts w:eastAsiaTheme="minorHAnsi"/>
          <w:b/>
          <w:i/>
          <w:iCs/>
        </w:rPr>
        <w:t>three</w:t>
      </w:r>
      <w:r>
        <w:rPr>
          <w:rFonts w:eastAsiaTheme="minorHAnsi"/>
          <w:i/>
          <w:iCs/>
        </w:rPr>
        <w:t xml:space="preserve"> topics you will use to support </w:t>
      </w:r>
      <w:r w:rsidR="0015769C">
        <w:rPr>
          <w:rFonts w:eastAsiaTheme="minorHAnsi"/>
          <w:i/>
          <w:iCs/>
        </w:rPr>
        <w:t>your</w:t>
      </w:r>
      <w:r>
        <w:rPr>
          <w:rFonts w:eastAsiaTheme="minorHAnsi"/>
          <w:i/>
          <w:iCs/>
        </w:rPr>
        <w:t xml:space="preserve"> argument.</w:t>
      </w:r>
      <w:r w:rsidR="007A21BE">
        <w:rPr>
          <w:rFonts w:eastAsiaTheme="minorHAnsi"/>
          <w:i/>
          <w:iCs/>
        </w:rPr>
        <w:t xml:space="preserve"> </w:t>
      </w:r>
    </w:p>
    <w:p w14:paraId="67237545" w14:textId="10DA8D59" w:rsidR="00FA557D" w:rsidRDefault="00FA557D" w:rsidP="00FA557D">
      <w:pPr>
        <w:pStyle w:val="NormalWeb"/>
        <w:rPr>
          <w:rFonts w:eastAsiaTheme="minorHAnsi"/>
          <w:i/>
          <w:iCs/>
        </w:rPr>
      </w:pPr>
      <w:r>
        <w:rPr>
          <w:b/>
          <w:bCs/>
          <w:color w:val="000000"/>
        </w:rPr>
        <w:t xml:space="preserve">Evidence- </w:t>
      </w:r>
      <w:r>
        <w:rPr>
          <w:bCs/>
          <w:color w:val="000000"/>
        </w:rPr>
        <w:t>T</w:t>
      </w:r>
      <w:r w:rsidRPr="00FA557D">
        <w:rPr>
          <w:rFonts w:eastAsiaTheme="minorHAnsi"/>
          <w:i/>
          <w:iCs/>
        </w:rPr>
        <w:t xml:space="preserve">o earn one point, the response must accurately describe </w:t>
      </w:r>
      <w:r w:rsidRPr="00FA557D">
        <w:rPr>
          <w:rFonts w:eastAsiaTheme="minorHAnsi"/>
          <w:b/>
          <w:i/>
          <w:iCs/>
        </w:rPr>
        <w:t>— rather than simply quote</w:t>
      </w:r>
      <w:r w:rsidRPr="00FA557D">
        <w:rPr>
          <w:rFonts w:eastAsiaTheme="minorHAnsi"/>
          <w:i/>
          <w:iCs/>
        </w:rPr>
        <w:t xml:space="preserve"> — the content from at least three of the documents. </w:t>
      </w:r>
      <w:r>
        <w:rPr>
          <w:rFonts w:eastAsiaTheme="minorHAnsi"/>
          <w:i/>
          <w:iCs/>
        </w:rPr>
        <w:t xml:space="preserve">Use HIPPO. It is better to go into ONE element of HIPPO </w:t>
      </w:r>
      <w:r w:rsidRPr="007A21BE">
        <w:rPr>
          <w:rFonts w:eastAsiaTheme="minorHAnsi"/>
          <w:b/>
          <w:i/>
          <w:iCs/>
        </w:rPr>
        <w:t>in depth</w:t>
      </w:r>
      <w:r>
        <w:rPr>
          <w:rFonts w:eastAsiaTheme="minorHAnsi"/>
          <w:i/>
          <w:iCs/>
        </w:rPr>
        <w:t xml:space="preserve"> than to </w:t>
      </w:r>
      <w:r w:rsidR="007A21BE">
        <w:rPr>
          <w:rFonts w:eastAsiaTheme="minorHAnsi"/>
          <w:i/>
          <w:iCs/>
        </w:rPr>
        <w:t xml:space="preserve">rush through all of it. </w:t>
      </w:r>
    </w:p>
    <w:p w14:paraId="62348823" w14:textId="571E9F46" w:rsidR="00FA557D" w:rsidRPr="00FA557D" w:rsidRDefault="007A21BE" w:rsidP="00FA557D">
      <w:pPr>
        <w:pStyle w:val="NormalWeb"/>
        <w:rPr>
          <w:rFonts w:eastAsiaTheme="minorHAnsi"/>
        </w:rPr>
      </w:pPr>
      <w:r w:rsidRPr="007A21BE">
        <w:rPr>
          <w:b/>
          <w:iCs/>
        </w:rPr>
        <w:t>Evidence</w:t>
      </w:r>
      <w:r>
        <w:rPr>
          <w:i/>
          <w:iCs/>
        </w:rPr>
        <w:t>-</w:t>
      </w:r>
      <w:r w:rsidR="00FA557D" w:rsidRPr="00FA557D">
        <w:rPr>
          <w:i/>
          <w:iCs/>
        </w:rPr>
        <w:t xml:space="preserve">To earn </w:t>
      </w:r>
      <w:r>
        <w:rPr>
          <w:i/>
          <w:iCs/>
        </w:rPr>
        <w:t>a second evidence point</w:t>
      </w:r>
      <w:r w:rsidR="00FA557D" w:rsidRPr="00FA557D">
        <w:rPr>
          <w:i/>
          <w:iCs/>
        </w:rPr>
        <w:t xml:space="preserve">, the response must accurately describe — rather than simply quote — the content from at least </w:t>
      </w:r>
      <w:r w:rsidR="00FA557D" w:rsidRPr="00FA557D">
        <w:rPr>
          <w:b/>
          <w:i/>
          <w:iCs/>
        </w:rPr>
        <w:t>six</w:t>
      </w:r>
      <w:r w:rsidR="00FA557D" w:rsidRPr="00FA557D">
        <w:rPr>
          <w:i/>
          <w:iCs/>
        </w:rPr>
        <w:t xml:space="preserve"> documents. In addition, the response must use the content of the documents to </w:t>
      </w:r>
      <w:r w:rsidR="00FA557D" w:rsidRPr="00FA557D">
        <w:rPr>
          <w:b/>
          <w:i/>
          <w:iCs/>
        </w:rPr>
        <w:t>support an argument in response to the prompt</w:t>
      </w:r>
      <w:r w:rsidR="00FA557D" w:rsidRPr="00FA557D">
        <w:rPr>
          <w:i/>
          <w:iCs/>
        </w:rPr>
        <w:t xml:space="preserve">. </w:t>
      </w:r>
    </w:p>
    <w:p w14:paraId="3076DBEB" w14:textId="78EE8862" w:rsidR="00DA4E46" w:rsidRPr="00E26B31" w:rsidRDefault="007A21BE" w:rsidP="003E6221">
      <w:pPr>
        <w:spacing w:before="100" w:beforeAutospacing="1" w:after="100" w:afterAutospacing="1" w:line="240" w:lineRule="auto"/>
        <w:ind w:left="720"/>
        <w:rPr>
          <w:rFonts w:ascii="Times New Roman" w:eastAsia="Times New Roman" w:hAnsi="Times New Roman" w:cs="Times New Roman"/>
          <w:color w:val="000000"/>
          <w:sz w:val="24"/>
          <w:szCs w:val="24"/>
        </w:rPr>
      </w:pPr>
      <w:r w:rsidRPr="007A21BE">
        <w:rPr>
          <w:rFonts w:ascii="Times New Roman" w:eastAsia="Times New Roman" w:hAnsi="Times New Roman" w:cs="Times New Roman"/>
          <w:b/>
          <w:color w:val="000000"/>
          <w:sz w:val="24"/>
          <w:szCs w:val="24"/>
        </w:rPr>
        <w:t>NEVER</w:t>
      </w:r>
      <w:r>
        <w:rPr>
          <w:rFonts w:ascii="Times New Roman" w:eastAsia="Times New Roman" w:hAnsi="Times New Roman" w:cs="Times New Roman"/>
          <w:color w:val="000000"/>
          <w:sz w:val="24"/>
          <w:szCs w:val="24"/>
        </w:rPr>
        <w:t xml:space="preserve"> </w:t>
      </w:r>
      <w:r w:rsidRPr="00E26B31">
        <w:rPr>
          <w:rFonts w:ascii="Times New Roman" w:eastAsia="Times New Roman" w:hAnsi="Times New Roman" w:cs="Times New Roman"/>
          <w:color w:val="000000"/>
          <w:sz w:val="24"/>
          <w:szCs w:val="24"/>
        </w:rPr>
        <w:t>start a sentence with “Document A says…” or “As seen in Document A</w:t>
      </w:r>
      <w:r w:rsidR="0015769C" w:rsidRPr="00E26B31">
        <w:rPr>
          <w:rFonts w:ascii="Times New Roman" w:eastAsia="Times New Roman" w:hAnsi="Times New Roman" w:cs="Times New Roman"/>
          <w:color w:val="000000"/>
          <w:sz w:val="24"/>
          <w:szCs w:val="24"/>
        </w:rPr>
        <w:t>….</w:t>
      </w:r>
      <w:r w:rsidRPr="00E26B31">
        <w:rPr>
          <w:rFonts w:ascii="Times New Roman" w:eastAsia="Times New Roman" w:hAnsi="Times New Roman" w:cs="Times New Roman"/>
          <w:color w:val="000000"/>
          <w:sz w:val="24"/>
          <w:szCs w:val="24"/>
        </w:rPr>
        <w:t>” This will make your essay be about the documents…it is about the prompt and your argument</w:t>
      </w:r>
      <w:r>
        <w:rPr>
          <w:rFonts w:ascii="Times New Roman" w:eastAsia="Times New Roman" w:hAnsi="Times New Roman" w:cs="Times New Roman"/>
          <w:color w:val="000000"/>
          <w:sz w:val="24"/>
          <w:szCs w:val="24"/>
        </w:rPr>
        <w:t>. Simply describe it and label it (Doc.x).</w:t>
      </w:r>
    </w:p>
    <w:p w14:paraId="79AFCC85" w14:textId="6845FE3A" w:rsidR="007A21BE" w:rsidRPr="007A21BE" w:rsidRDefault="007A21BE" w:rsidP="007A21BE">
      <w:pPr>
        <w:spacing w:before="100" w:beforeAutospacing="1" w:after="100" w:afterAutospacing="1" w:line="240" w:lineRule="auto"/>
        <w:rPr>
          <w:rFonts w:ascii="Times New Roman" w:hAnsi="Times New Roman" w:cs="Times New Roman"/>
          <w:sz w:val="24"/>
          <w:szCs w:val="24"/>
        </w:rPr>
      </w:pPr>
      <w:r w:rsidRPr="007A21BE">
        <w:rPr>
          <w:rFonts w:ascii="Times New Roman" w:hAnsi="Times New Roman" w:cs="Times New Roman"/>
          <w:b/>
          <w:iCs/>
          <w:sz w:val="24"/>
          <w:szCs w:val="24"/>
        </w:rPr>
        <w:t>Analysis</w:t>
      </w:r>
      <w:r>
        <w:rPr>
          <w:rFonts w:ascii="AktivGrotesk" w:hAnsi="AktivGrotesk" w:cs="Times New Roman"/>
          <w:i/>
          <w:iCs/>
          <w:sz w:val="18"/>
          <w:szCs w:val="18"/>
        </w:rPr>
        <w:t xml:space="preserve">- </w:t>
      </w:r>
      <w:r w:rsidRPr="007A21BE">
        <w:rPr>
          <w:rFonts w:ascii="Times New Roman" w:hAnsi="Times New Roman" w:cs="Times New Roman"/>
          <w:i/>
          <w:iCs/>
          <w:sz w:val="24"/>
          <w:szCs w:val="24"/>
        </w:rPr>
        <w:t xml:space="preserve">To earn this point, the response must explain how or why (rather than simply identifying) the document’s point of view, purpose, historical situation, or audience is relevant to an argument about the prompt for each of the three documents sourced. </w:t>
      </w:r>
    </w:p>
    <w:p w14:paraId="44B40F02" w14:textId="5A95403C" w:rsidR="0015769C" w:rsidRPr="0015769C" w:rsidRDefault="00617449" w:rsidP="00617449">
      <w:pPr>
        <w:spacing w:after="0" w:line="240" w:lineRule="auto"/>
        <w:rPr>
          <w:rFonts w:ascii="Times New Roman" w:hAnsi="Times New Roman" w:cs="Times New Roman"/>
          <w:sz w:val="24"/>
          <w:szCs w:val="24"/>
        </w:rPr>
      </w:pPr>
      <w:r w:rsidRPr="00617449">
        <w:rPr>
          <w:rFonts w:ascii="Times New Roman" w:hAnsi="Times New Roman" w:cs="Times New Roman"/>
          <w:b/>
          <w:iCs/>
          <w:sz w:val="24"/>
          <w:szCs w:val="24"/>
        </w:rPr>
        <w:t>Complex Understanding</w:t>
      </w:r>
      <w:r>
        <w:rPr>
          <w:rFonts w:ascii="Times New Roman" w:hAnsi="Times New Roman" w:cs="Times New Roman"/>
          <w:i/>
          <w:iCs/>
          <w:sz w:val="24"/>
          <w:szCs w:val="24"/>
        </w:rPr>
        <w:t xml:space="preserve">- One Point- </w:t>
      </w:r>
      <w:r w:rsidR="0015769C" w:rsidRPr="0015769C">
        <w:rPr>
          <w:rFonts w:ascii="Times New Roman" w:hAnsi="Times New Roman" w:cs="Times New Roman"/>
          <w:i/>
          <w:iCs/>
          <w:sz w:val="24"/>
          <w:szCs w:val="24"/>
        </w:rPr>
        <w:t xml:space="preserve">A response may demonstrate a complex understanding in a variety of ways, such as: </w:t>
      </w:r>
    </w:p>
    <w:p w14:paraId="4AB09991" w14:textId="77777777" w:rsidR="0015769C" w:rsidRPr="0015769C" w:rsidRDefault="0015769C" w:rsidP="00617449">
      <w:pPr>
        <w:numPr>
          <w:ilvl w:val="0"/>
          <w:numId w:val="5"/>
        </w:numPr>
        <w:spacing w:after="0" w:line="240" w:lineRule="auto"/>
        <w:rPr>
          <w:rFonts w:ascii="Times New Roman" w:hAnsi="Times New Roman" w:cs="Times New Roman"/>
          <w:bCs/>
          <w:color w:val="000000" w:themeColor="text1"/>
          <w:sz w:val="24"/>
          <w:szCs w:val="24"/>
        </w:rPr>
      </w:pPr>
      <w:r w:rsidRPr="0015769C">
        <w:rPr>
          <w:rFonts w:ascii="Times New Roman" w:hAnsi="Times New Roman" w:cs="Times New Roman"/>
          <w:bCs/>
          <w:i/>
          <w:iCs/>
          <w:color w:val="000000" w:themeColor="text1"/>
          <w:sz w:val="24"/>
          <w:szCs w:val="24"/>
        </w:rPr>
        <w:t xml:space="preserve">Explaining nuance of an issue by analyzing multiple variables </w:t>
      </w:r>
    </w:p>
    <w:p w14:paraId="74002158" w14:textId="77777777" w:rsidR="0015769C" w:rsidRPr="0015769C" w:rsidRDefault="0015769C" w:rsidP="00617449">
      <w:pPr>
        <w:numPr>
          <w:ilvl w:val="0"/>
          <w:numId w:val="5"/>
        </w:numPr>
        <w:spacing w:after="100" w:afterAutospacing="1" w:line="240" w:lineRule="auto"/>
        <w:rPr>
          <w:rFonts w:ascii="Times New Roman" w:hAnsi="Times New Roman" w:cs="Times New Roman"/>
          <w:bCs/>
          <w:color w:val="000000" w:themeColor="text1"/>
          <w:sz w:val="24"/>
          <w:szCs w:val="24"/>
        </w:rPr>
      </w:pPr>
      <w:r w:rsidRPr="0015769C">
        <w:rPr>
          <w:rFonts w:ascii="Times New Roman" w:hAnsi="Times New Roman" w:cs="Times New Roman"/>
          <w:bCs/>
          <w:i/>
          <w:iCs/>
          <w:color w:val="000000" w:themeColor="text1"/>
          <w:sz w:val="24"/>
          <w:szCs w:val="24"/>
        </w:rPr>
        <w:t xml:space="preserve">Explaining both similarity and difference, or explaining both continuity and change, or explaining multiple causes, or explaining both cause and effect </w:t>
      </w:r>
    </w:p>
    <w:p w14:paraId="440C2CB9" w14:textId="77777777" w:rsidR="0015769C" w:rsidRPr="0015769C" w:rsidRDefault="0015769C" w:rsidP="0015769C">
      <w:pPr>
        <w:numPr>
          <w:ilvl w:val="0"/>
          <w:numId w:val="5"/>
        </w:numPr>
        <w:spacing w:before="100" w:beforeAutospacing="1" w:after="100" w:afterAutospacing="1" w:line="240" w:lineRule="auto"/>
        <w:rPr>
          <w:rFonts w:ascii="Times New Roman" w:hAnsi="Times New Roman" w:cs="Times New Roman"/>
          <w:bCs/>
          <w:color w:val="000000" w:themeColor="text1"/>
          <w:sz w:val="24"/>
          <w:szCs w:val="24"/>
        </w:rPr>
      </w:pPr>
      <w:r w:rsidRPr="0015769C">
        <w:rPr>
          <w:rFonts w:ascii="Times New Roman" w:hAnsi="Times New Roman" w:cs="Times New Roman"/>
          <w:bCs/>
          <w:i/>
          <w:iCs/>
          <w:color w:val="000000" w:themeColor="text1"/>
          <w:sz w:val="24"/>
          <w:szCs w:val="24"/>
        </w:rPr>
        <w:t xml:space="preserve">Explaining relevant and insightful connections within and across periods </w:t>
      </w:r>
    </w:p>
    <w:p w14:paraId="221C8382" w14:textId="77777777" w:rsidR="0015769C" w:rsidRPr="0015769C" w:rsidRDefault="0015769C" w:rsidP="0015769C">
      <w:pPr>
        <w:numPr>
          <w:ilvl w:val="0"/>
          <w:numId w:val="5"/>
        </w:numPr>
        <w:spacing w:before="100" w:beforeAutospacing="1" w:after="100" w:afterAutospacing="1" w:line="240" w:lineRule="auto"/>
        <w:rPr>
          <w:rFonts w:ascii="Times New Roman" w:hAnsi="Times New Roman" w:cs="Times New Roman"/>
          <w:bCs/>
          <w:color w:val="000000" w:themeColor="text1"/>
          <w:sz w:val="24"/>
          <w:szCs w:val="24"/>
        </w:rPr>
      </w:pPr>
      <w:r w:rsidRPr="0015769C">
        <w:rPr>
          <w:rFonts w:ascii="Times New Roman" w:hAnsi="Times New Roman" w:cs="Times New Roman"/>
          <w:bCs/>
          <w:i/>
          <w:iCs/>
          <w:color w:val="000000" w:themeColor="text1"/>
          <w:sz w:val="24"/>
          <w:szCs w:val="24"/>
        </w:rPr>
        <w:t xml:space="preserve">Confirming the validity of an argument by corroborating multiple perspectives across themes </w:t>
      </w:r>
    </w:p>
    <w:p w14:paraId="2760A949" w14:textId="77777777" w:rsidR="003E6221" w:rsidRPr="003E6221" w:rsidRDefault="0015769C" w:rsidP="00055158">
      <w:pPr>
        <w:numPr>
          <w:ilvl w:val="0"/>
          <w:numId w:val="5"/>
        </w:numPr>
        <w:spacing w:before="100" w:beforeAutospacing="1" w:after="100" w:afterAutospacing="1" w:line="240" w:lineRule="auto"/>
        <w:rPr>
          <w:rFonts w:ascii="Times New Roman" w:hAnsi="Times New Roman" w:cs="Times New Roman"/>
          <w:bCs/>
          <w:color w:val="000000" w:themeColor="text1"/>
          <w:sz w:val="24"/>
          <w:szCs w:val="24"/>
        </w:rPr>
      </w:pPr>
      <w:r w:rsidRPr="0015769C">
        <w:rPr>
          <w:rFonts w:ascii="Times New Roman" w:hAnsi="Times New Roman" w:cs="Times New Roman"/>
          <w:bCs/>
          <w:i/>
          <w:iCs/>
          <w:color w:val="000000" w:themeColor="text1"/>
          <w:sz w:val="24"/>
          <w:szCs w:val="24"/>
        </w:rPr>
        <w:t>Qualifying or modifying an argument by considering diverse or alternative views or evidence This understanding must be part of the argument, not merely a phrase or reference</w:t>
      </w:r>
      <w:r w:rsidRPr="0015769C">
        <w:rPr>
          <w:rFonts w:ascii="Times New Roman" w:hAnsi="Times New Roman" w:cs="Times New Roman"/>
          <w:b/>
          <w:bCs/>
          <w:i/>
          <w:iCs/>
          <w:color w:val="000000" w:themeColor="text1"/>
          <w:sz w:val="24"/>
          <w:szCs w:val="24"/>
        </w:rPr>
        <w:t xml:space="preserve">. </w:t>
      </w:r>
    </w:p>
    <w:p w14:paraId="04B64133" w14:textId="424B276B" w:rsidR="000A7B6F" w:rsidRPr="00055158" w:rsidRDefault="000A7B6F" w:rsidP="00055158">
      <w:pPr>
        <w:numPr>
          <w:ilvl w:val="0"/>
          <w:numId w:val="5"/>
        </w:numPr>
        <w:spacing w:before="100" w:beforeAutospacing="1" w:after="100" w:afterAutospacing="1" w:line="240" w:lineRule="auto"/>
        <w:rPr>
          <w:rFonts w:ascii="Times New Roman" w:hAnsi="Times New Roman" w:cs="Times New Roman"/>
          <w:bCs/>
          <w:color w:val="000000" w:themeColor="text1"/>
          <w:sz w:val="24"/>
          <w:szCs w:val="24"/>
        </w:rPr>
      </w:pPr>
      <w:r w:rsidRPr="00055158">
        <w:rPr>
          <w:rFonts w:ascii="Times New Roman" w:hAnsi="Times New Roman" w:cs="Times New Roman"/>
          <w:color w:val="000000"/>
          <w:sz w:val="24"/>
          <w:szCs w:val="24"/>
        </w:rPr>
        <w:br w:type="page"/>
      </w:r>
    </w:p>
    <w:p w14:paraId="5EEFECC2" w14:textId="77777777" w:rsidR="004340ED" w:rsidRPr="00E26B31" w:rsidRDefault="00DA4E46" w:rsidP="00A56D9E">
      <w:pPr>
        <w:spacing w:after="0" w:line="240" w:lineRule="auto"/>
        <w:rPr>
          <w:rFonts w:ascii="Times New Roman" w:hAnsi="Times New Roman" w:cs="Times New Roman"/>
          <w:b/>
          <w:sz w:val="24"/>
          <w:szCs w:val="24"/>
          <w:u w:val="single"/>
        </w:rPr>
      </w:pPr>
      <w:r w:rsidRPr="00E26B31">
        <w:rPr>
          <w:rFonts w:ascii="Times New Roman" w:hAnsi="Times New Roman" w:cs="Times New Roman"/>
          <w:b/>
          <w:color w:val="000000"/>
          <w:sz w:val="24"/>
          <w:szCs w:val="24"/>
          <w:u w:val="single"/>
        </w:rPr>
        <w:lastRenderedPageBreak/>
        <w:t>Document A</w:t>
      </w:r>
    </w:p>
    <w:p w14:paraId="355AC743" w14:textId="77777777" w:rsidR="004340ED" w:rsidRPr="00E26B31" w:rsidRDefault="004340ED" w:rsidP="00A56D9E">
      <w:pPr>
        <w:spacing w:after="0" w:line="240" w:lineRule="auto"/>
        <w:rPr>
          <w:rFonts w:ascii="Times New Roman" w:hAnsi="Times New Roman" w:cs="Times New Roman"/>
          <w:sz w:val="24"/>
          <w:szCs w:val="24"/>
        </w:rPr>
      </w:pPr>
      <w:r w:rsidRPr="00E26B31">
        <w:rPr>
          <w:rFonts w:ascii="Times New Roman" w:hAnsi="Times New Roman" w:cs="Times New Roman"/>
          <w:sz w:val="24"/>
          <w:szCs w:val="24"/>
        </w:rPr>
        <w:t xml:space="preserve">Excerpt from a report by E.A. Swan, U.S. Indian agent, to commissioner, August 28, 1882. </w:t>
      </w:r>
    </w:p>
    <w:p w14:paraId="777A0822" w14:textId="577B810D" w:rsidR="004340ED" w:rsidRPr="00E26B31" w:rsidRDefault="004F5269" w:rsidP="00A56D9E">
      <w:pPr>
        <w:spacing w:after="0" w:line="240" w:lineRule="auto"/>
        <w:rPr>
          <w:rFonts w:ascii="Times New Roman" w:eastAsia="Times New Roman" w:hAnsi="Times New Roman" w:cs="Times New Roman"/>
          <w:i/>
          <w:iCs/>
          <w:color w:val="000000"/>
          <w:sz w:val="24"/>
          <w:szCs w:val="24"/>
        </w:rPr>
      </w:pPr>
      <w:r w:rsidRPr="00E26B31">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852D937" wp14:editId="7D63EFAA">
                <wp:simplePos x="0" y="0"/>
                <wp:positionH relativeFrom="column">
                  <wp:posOffset>0</wp:posOffset>
                </wp:positionH>
                <wp:positionV relativeFrom="paragraph">
                  <wp:posOffset>72390</wp:posOffset>
                </wp:positionV>
                <wp:extent cx="3498850" cy="2051685"/>
                <wp:effectExtent l="0" t="0" r="25400" b="2476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2051685"/>
                        </a:xfrm>
                        <a:prstGeom prst="rect">
                          <a:avLst/>
                        </a:prstGeom>
                        <a:solidFill>
                          <a:srgbClr val="FFFFFF"/>
                        </a:solidFill>
                        <a:ln w="9525">
                          <a:solidFill>
                            <a:srgbClr val="000000"/>
                          </a:solidFill>
                          <a:miter lim="800000"/>
                          <a:headEnd/>
                          <a:tailEnd/>
                        </a:ln>
                      </wps:spPr>
                      <wps:txbx>
                        <w:txbxContent>
                          <w:p w14:paraId="1F564734" w14:textId="77777777" w:rsidR="00DA4E46" w:rsidRPr="004F5269" w:rsidRDefault="00DA4E46" w:rsidP="00DA4E46">
                            <w:pPr>
                              <w:pStyle w:val="Heading2"/>
                              <w:rPr>
                                <w:i/>
                                <w:iCs/>
                                <w:color w:val="BF4001"/>
                                <w:sz w:val="20"/>
                                <w:szCs w:val="20"/>
                              </w:rPr>
                            </w:pPr>
                            <w:r w:rsidRPr="004F5269">
                              <w:rPr>
                                <w:i/>
                                <w:iCs/>
                                <w:color w:val="BF4001"/>
                                <w:sz w:val="20"/>
                                <w:szCs w:val="20"/>
                              </w:rPr>
                              <w:t>Swan to Commissioner</w:t>
                            </w:r>
                          </w:p>
                          <w:p w14:paraId="4BF65834" w14:textId="77777777" w:rsidR="00DA4E46" w:rsidRPr="004F5269" w:rsidRDefault="00DA4E46" w:rsidP="00DA4E46">
                            <w:pPr>
                              <w:pStyle w:val="NormalWeb"/>
                              <w:rPr>
                                <w:rFonts w:ascii="Trebuchet MS" w:hAnsi="Trebuchet MS"/>
                                <w:color w:val="000000"/>
                                <w:sz w:val="20"/>
                                <w:szCs w:val="20"/>
                              </w:rPr>
                            </w:pPr>
                            <w:r w:rsidRPr="004F5269">
                              <w:rPr>
                                <w:rFonts w:ascii="Trebuchet MS" w:hAnsi="Trebuchet MS"/>
                                <w:color w:val="000000"/>
                                <w:sz w:val="20"/>
                                <w:szCs w:val="20"/>
                              </w:rPr>
                              <w:t>The Indians here I find are not very unlike white people, some are willing to labor for what they have and others think they ought to be supported in their idleness. It has been my aim from the first to put a premium on industry, and condemn indolence in any and all. I find the complaining and fault-finding usually belong to this class. The Indians here as a rule learn the trades easily, perhaps more readily even than farming. There are goodly numbers who can perform service in the shops or mills, and show evidence of rapid advancement in mechanism.</w:t>
                            </w:r>
                          </w:p>
                          <w:p w14:paraId="44A29337" w14:textId="77777777" w:rsidR="00456AEF" w:rsidRDefault="00456AEF" w:rsidP="00DA4E46">
                            <w:pPr>
                              <w:pStyle w:val="NormalWeb"/>
                              <w:rPr>
                                <w:rFonts w:ascii="Trebuchet MS" w:hAnsi="Trebuchet MS"/>
                                <w:color w:val="000000"/>
                                <w:sz w:val="20"/>
                                <w:szCs w:val="20"/>
                              </w:rPr>
                            </w:pPr>
                          </w:p>
                          <w:p w14:paraId="2BF67408" w14:textId="77777777" w:rsidR="00456AEF" w:rsidRDefault="00456AEF" w:rsidP="00DA4E46">
                            <w:pPr>
                              <w:pStyle w:val="NormalWeb"/>
                              <w:rPr>
                                <w:rFonts w:ascii="Trebuchet MS" w:hAnsi="Trebuchet MS"/>
                                <w:color w:val="000000"/>
                                <w:sz w:val="20"/>
                                <w:szCs w:val="20"/>
                              </w:rPr>
                            </w:pPr>
                          </w:p>
                          <w:p w14:paraId="28CE2296" w14:textId="77777777" w:rsidR="00456AEF" w:rsidRPr="00456AEF" w:rsidRDefault="00456AEF" w:rsidP="00DA4E46">
                            <w:pPr>
                              <w:pStyle w:val="NormalWeb"/>
                              <w:rPr>
                                <w:rFonts w:ascii="Trebuchet MS" w:hAnsi="Trebuchet MS"/>
                                <w:color w:val="000000"/>
                                <w:sz w:val="20"/>
                                <w:szCs w:val="20"/>
                              </w:rPr>
                            </w:pPr>
                          </w:p>
                          <w:p w14:paraId="07119981" w14:textId="77777777" w:rsidR="00DA4E46" w:rsidRDefault="00DA4E4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852D937" id="_x0000_t202" coordsize="21600,21600" o:spt="202" path="m0,0l0,21600,21600,21600,21600,0xe">
                <v:stroke joinstyle="miter"/>
                <v:path gradientshapeok="t" o:connecttype="rect"/>
              </v:shapetype>
              <v:shape id="_x0000_s1026" type="#_x0000_t202" style="position:absolute;margin-left:0;margin-top:5.7pt;width:275.5pt;height:16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">
                <v:textbox>
                  <w:txbxContent>
                    <w:p w14:paraId="1F564734" w14:textId="77777777" w:rsidR="00DA4E46" w:rsidRPr="004F5269" w:rsidRDefault="00DA4E46" w:rsidP="00DA4E46">
                      <w:pPr>
                        <w:pStyle w:val="Heading2"/>
                        <w:rPr>
                          <w:i/>
                          <w:iCs/>
                          <w:color w:val="BF4001"/>
                          <w:sz w:val="20"/>
                          <w:szCs w:val="20"/>
                        </w:rPr>
                      </w:pPr>
                      <w:r w:rsidRPr="004F5269">
                        <w:rPr>
                          <w:i/>
                          <w:iCs/>
                          <w:color w:val="BF4001"/>
                          <w:sz w:val="20"/>
                          <w:szCs w:val="20"/>
                        </w:rPr>
                        <w:t>Swan to Commissioner</w:t>
                      </w:r>
                    </w:p>
                    <w:p w14:paraId="4BF65834" w14:textId="77777777" w:rsidR="00DA4E46" w:rsidRPr="004F5269" w:rsidRDefault="00DA4E46" w:rsidP="00DA4E46">
                      <w:pPr>
                        <w:pStyle w:val="NormalWeb"/>
                        <w:rPr>
                          <w:rFonts w:ascii="Trebuchet MS" w:hAnsi="Trebuchet MS"/>
                          <w:color w:val="000000"/>
                          <w:sz w:val="20"/>
                          <w:szCs w:val="20"/>
                        </w:rPr>
                      </w:pPr>
                      <w:r w:rsidRPr="004F5269">
                        <w:rPr>
                          <w:rFonts w:ascii="Trebuchet MS" w:hAnsi="Trebuchet MS"/>
                          <w:color w:val="000000"/>
                          <w:sz w:val="20"/>
                          <w:szCs w:val="20"/>
                        </w:rPr>
                        <w:t>The Indians here I find are not very unlike white people, some are willing to labor for what they have and others think they ought to be supported in their idleness. It has been my aim from the first to put a premium on industry, and condemn indolence in any and all. I find the complaining and fault-finding usually belong to this class. The Indians here as a rule learn the trades easily, perhaps more readily even than farming. There are goodly numbers who can perform service in the shops or mills, and show evidence of rapid advancement in mechanism.</w:t>
                      </w:r>
                    </w:p>
                    <w:p w14:paraId="44A29337" w14:textId="77777777" w:rsidR="00456AEF" w:rsidRDefault="00456AEF" w:rsidP="00DA4E46">
                      <w:pPr>
                        <w:pStyle w:val="NormalWeb"/>
                        <w:rPr>
                          <w:rFonts w:ascii="Trebuchet MS" w:hAnsi="Trebuchet MS"/>
                          <w:color w:val="000000"/>
                          <w:sz w:val="20"/>
                          <w:szCs w:val="20"/>
                        </w:rPr>
                      </w:pPr>
                    </w:p>
                    <w:p w14:paraId="2BF67408" w14:textId="77777777" w:rsidR="00456AEF" w:rsidRDefault="00456AEF" w:rsidP="00DA4E46">
                      <w:pPr>
                        <w:pStyle w:val="NormalWeb"/>
                        <w:rPr>
                          <w:rFonts w:ascii="Trebuchet MS" w:hAnsi="Trebuchet MS"/>
                          <w:color w:val="000000"/>
                          <w:sz w:val="20"/>
                          <w:szCs w:val="20"/>
                        </w:rPr>
                      </w:pPr>
                    </w:p>
                    <w:p w14:paraId="28CE2296" w14:textId="77777777" w:rsidR="00456AEF" w:rsidRPr="00456AEF" w:rsidRDefault="00456AEF" w:rsidP="00DA4E46">
                      <w:pPr>
                        <w:pStyle w:val="NormalWeb"/>
                        <w:rPr>
                          <w:rFonts w:ascii="Trebuchet MS" w:hAnsi="Trebuchet MS"/>
                          <w:color w:val="000000"/>
                          <w:sz w:val="20"/>
                          <w:szCs w:val="20"/>
                        </w:rPr>
                      </w:pPr>
                    </w:p>
                    <w:p w14:paraId="07119981" w14:textId="77777777" w:rsidR="00DA4E46" w:rsidRDefault="00DA4E46"/>
                  </w:txbxContent>
                </v:textbox>
                <w10:wrap type="square"/>
              </v:shape>
            </w:pict>
          </mc:Fallback>
        </mc:AlternateContent>
      </w:r>
    </w:p>
    <w:p w14:paraId="1F96E85B" w14:textId="77777777" w:rsidR="004340ED" w:rsidRPr="00E26B31" w:rsidRDefault="004340ED" w:rsidP="00A56D9E">
      <w:pPr>
        <w:spacing w:after="0" w:line="240" w:lineRule="auto"/>
        <w:rPr>
          <w:rFonts w:ascii="Times New Roman" w:hAnsi="Times New Roman" w:cs="Times New Roman"/>
          <w:sz w:val="24"/>
          <w:szCs w:val="24"/>
        </w:rPr>
      </w:pPr>
      <w:r w:rsidRPr="00E26B31">
        <w:rPr>
          <w:rFonts w:ascii="Times New Roman" w:hAnsi="Times New Roman" w:cs="Times New Roman"/>
          <w:sz w:val="24"/>
          <w:szCs w:val="24"/>
        </w:rPr>
        <w:t>Source: United States, Interior Department,</w:t>
      </w:r>
      <w:r w:rsidRPr="00E26B31">
        <w:rPr>
          <w:rStyle w:val="apple-converted-space"/>
          <w:rFonts w:ascii="Times New Roman" w:hAnsi="Times New Roman" w:cs="Times New Roman"/>
          <w:color w:val="BF4001"/>
          <w:sz w:val="24"/>
          <w:szCs w:val="24"/>
          <w:u w:val="single"/>
        </w:rPr>
        <w:t> </w:t>
      </w:r>
      <w:r w:rsidRPr="00E26B31">
        <w:rPr>
          <w:rFonts w:ascii="Times New Roman" w:hAnsi="Times New Roman" w:cs="Times New Roman"/>
          <w:i/>
          <w:iCs/>
          <w:sz w:val="24"/>
          <w:szCs w:val="24"/>
        </w:rPr>
        <w:t>Report of the Secretary of the Interior</w:t>
      </w:r>
      <w:r w:rsidRPr="00E26B31">
        <w:rPr>
          <w:rFonts w:ascii="Times New Roman" w:hAnsi="Times New Roman" w:cs="Times New Roman"/>
          <w:sz w:val="24"/>
          <w:szCs w:val="24"/>
        </w:rPr>
        <w:t>, vol. 2 (Washington, D.C.: Government Printing Office, 1882), 199–202, NADP Document D 54.</w:t>
      </w:r>
    </w:p>
    <w:p w14:paraId="729A2977" w14:textId="5861BAEB" w:rsidR="004340ED" w:rsidRPr="00E26B31" w:rsidRDefault="004340ED" w:rsidP="00A56D9E">
      <w:pPr>
        <w:spacing w:after="0"/>
        <w:rPr>
          <w:rFonts w:ascii="Times New Roman" w:hAnsi="Times New Roman" w:cs="Times New Roman"/>
          <w:sz w:val="24"/>
          <w:szCs w:val="24"/>
        </w:rPr>
      </w:pPr>
    </w:p>
    <w:p w14:paraId="1F35A4B5" w14:textId="77777777" w:rsidR="000A7B6F" w:rsidRPr="00E26B31" w:rsidRDefault="000A7B6F" w:rsidP="00A56D9E">
      <w:pPr>
        <w:spacing w:after="0" w:line="240" w:lineRule="auto"/>
        <w:rPr>
          <w:rFonts w:ascii="Times New Roman" w:hAnsi="Times New Roman" w:cs="Times New Roman"/>
          <w:color w:val="000000"/>
          <w:sz w:val="24"/>
          <w:szCs w:val="24"/>
        </w:rPr>
      </w:pPr>
    </w:p>
    <w:p w14:paraId="78954A22" w14:textId="77777777" w:rsidR="00A56D9E" w:rsidRDefault="00A56D9E" w:rsidP="00A56D9E">
      <w:pPr>
        <w:spacing w:after="0" w:line="240" w:lineRule="auto"/>
        <w:rPr>
          <w:rFonts w:ascii="Times New Roman" w:hAnsi="Times New Roman" w:cs="Times New Roman"/>
          <w:b/>
          <w:color w:val="000000"/>
          <w:sz w:val="24"/>
          <w:szCs w:val="24"/>
          <w:u w:val="single"/>
        </w:rPr>
      </w:pPr>
    </w:p>
    <w:p w14:paraId="1249EC9F" w14:textId="77777777" w:rsidR="00A56D9E" w:rsidRDefault="00A56D9E" w:rsidP="00A56D9E">
      <w:pPr>
        <w:spacing w:after="0" w:line="240" w:lineRule="auto"/>
        <w:rPr>
          <w:rFonts w:ascii="Times New Roman" w:hAnsi="Times New Roman" w:cs="Times New Roman"/>
          <w:b/>
          <w:color w:val="000000"/>
          <w:sz w:val="24"/>
          <w:szCs w:val="24"/>
          <w:u w:val="single"/>
        </w:rPr>
      </w:pPr>
    </w:p>
    <w:p w14:paraId="39074363" w14:textId="77777777" w:rsidR="00A56D9E" w:rsidRDefault="00A56D9E" w:rsidP="00A56D9E">
      <w:pPr>
        <w:spacing w:after="0" w:line="240" w:lineRule="auto"/>
        <w:rPr>
          <w:rFonts w:ascii="Times New Roman" w:hAnsi="Times New Roman" w:cs="Times New Roman"/>
          <w:b/>
          <w:color w:val="000000"/>
          <w:sz w:val="24"/>
          <w:szCs w:val="24"/>
          <w:u w:val="single"/>
        </w:rPr>
      </w:pPr>
    </w:p>
    <w:p w14:paraId="66B10C92" w14:textId="77777777" w:rsidR="00A56D9E" w:rsidRDefault="00A56D9E" w:rsidP="00A56D9E">
      <w:pPr>
        <w:spacing w:after="0" w:line="240" w:lineRule="auto"/>
        <w:rPr>
          <w:rFonts w:ascii="Times New Roman" w:hAnsi="Times New Roman" w:cs="Times New Roman"/>
          <w:b/>
          <w:color w:val="000000"/>
          <w:sz w:val="24"/>
          <w:szCs w:val="24"/>
          <w:u w:val="single"/>
        </w:rPr>
      </w:pPr>
    </w:p>
    <w:p w14:paraId="67FC6B93" w14:textId="6DA45FAC" w:rsidR="004F5269" w:rsidRDefault="003B6A7F" w:rsidP="00A56D9E">
      <w:pPr>
        <w:spacing w:after="0" w:line="240" w:lineRule="auto"/>
        <w:rPr>
          <w:rFonts w:ascii="Times New Roman" w:hAnsi="Times New Roman" w:cs="Times New Roman"/>
          <w:b/>
          <w:color w:val="000000"/>
          <w:sz w:val="24"/>
          <w:szCs w:val="24"/>
          <w:u w:val="single"/>
        </w:rPr>
      </w:pPr>
      <w:r w:rsidRPr="003B6A7F">
        <w:rPr>
          <w:rFonts w:ascii="Times New Roman" w:hAnsi="Times New Roman" w:cs="Times New Roman"/>
          <w:b/>
          <w:color w:val="000000"/>
          <w:sz w:val="24"/>
          <w:szCs w:val="24"/>
          <w:u w:val="single"/>
        </w:rPr>
        <mc:AlternateContent>
          <mc:Choice Requires="wps">
            <w:drawing>
              <wp:anchor distT="0" distB="0" distL="114300" distR="114300" simplePos="0" relativeHeight="251663360" behindDoc="0" locked="0" layoutInCell="1" allowOverlap="1" wp14:anchorId="4B3BB279" wp14:editId="589B8223">
                <wp:simplePos x="0" y="0"/>
                <wp:positionH relativeFrom="column">
                  <wp:posOffset>-731520</wp:posOffset>
                </wp:positionH>
                <wp:positionV relativeFrom="paragraph">
                  <wp:posOffset>454025</wp:posOffset>
                </wp:positionV>
                <wp:extent cx="7505065" cy="5031740"/>
                <wp:effectExtent l="50800" t="50800" r="89535" b="9906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5031740"/>
                        </a:xfrm>
                        <a:prstGeom prst="rect">
                          <a:avLst/>
                        </a:prstGeom>
                        <a:solidFill>
                          <a:schemeClr val="tx1"/>
                        </a:solidFill>
                        <a:ln>
                          <a:noFill/>
                        </a:ln>
                        <a:effectLst>
                          <a:outerShdw blurRad="63500" dist="38099" dir="2700000" algn="ctr" rotWithShape="0">
                            <a:schemeClr val="tx1">
                              <a:alpha val="74997"/>
                            </a:scheme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A1FC30B" w14:textId="77777777" w:rsidR="003B6A7F" w:rsidRDefault="003B6A7F" w:rsidP="003B6A7F">
                            <w:pPr>
                              <w:pStyle w:val="NormalWeb"/>
                              <w:kinsoku w:val="0"/>
                              <w:overflowPunct w:val="0"/>
                              <w:spacing w:before="0" w:beforeAutospacing="0" w:after="0" w:afterAutospacing="0" w:line="192" w:lineRule="auto"/>
                              <w:jc w:val="center"/>
                              <w:textAlignment w:val="baseline"/>
                            </w:pPr>
                            <w:r>
                              <w:rPr>
                                <w:rFonts w:ascii="Georgia" w:eastAsia="ＭＳ Ｐゴシック" w:hAnsi="Georgia" w:cstheme="minorBidi"/>
                                <w:color w:val="FFFFFF" w:themeColor="background1"/>
                                <w:kern w:val="24"/>
                                <w:sz w:val="72"/>
                                <w:szCs w:val="72"/>
                              </w:rPr>
                              <w:t xml:space="preserve">Telegram to Washington, D.C.  </w:t>
                            </w:r>
                            <w:r>
                              <w:rPr>
                                <w:rFonts w:ascii="Georgia" w:eastAsia="ＭＳ Ｐゴシック" w:hAnsi="Georgia" w:cstheme="minorBidi"/>
                                <w:color w:val="FFFFFF" w:themeColor="background1"/>
                                <w:kern w:val="24"/>
                                <w:sz w:val="72"/>
                                <w:szCs w:val="72"/>
                              </w:rPr>
                              <w:br/>
                              <w:t>Nov. 15, 1890</w:t>
                            </w:r>
                          </w:p>
                          <w:p w14:paraId="5F8A59C1" w14:textId="77777777" w:rsidR="003B6A7F" w:rsidRDefault="003B6A7F" w:rsidP="003B6A7F">
                            <w:pPr>
                              <w:pStyle w:val="NormalWeb"/>
                              <w:kinsoku w:val="0"/>
                              <w:overflowPunct w:val="0"/>
                              <w:spacing w:before="0" w:beforeAutospacing="0" w:after="0" w:afterAutospacing="0" w:line="192" w:lineRule="auto"/>
                              <w:jc w:val="center"/>
                              <w:textAlignment w:val="baseline"/>
                            </w:pPr>
                            <w:r>
                              <w:rPr>
                                <w:rFonts w:ascii="Georgia" w:eastAsia="ＭＳ Ｐゴシック" w:hAnsi="Georgia" w:cstheme="minorBidi"/>
                                <w:color w:val="FFFFFF" w:themeColor="background1"/>
                                <w:kern w:val="24"/>
                                <w:sz w:val="64"/>
                                <w:szCs w:val="64"/>
                              </w:rPr>
                              <w:t xml:space="preserve"> "Indians are dancing in the snow and are wild and crazy. I have fully informed you that the employees and the government property at this agency have no protection and are at the mercy of the Ghost Dancers. ... We need protection and we need it now ...nothing [short] of 1000 troops will stop this dancing." </w:t>
                            </w:r>
                          </w:p>
                          <w:p w14:paraId="59A23C5E" w14:textId="77777777" w:rsidR="003B6A7F" w:rsidRDefault="003B6A7F" w:rsidP="003B6A7F">
                            <w:pPr>
                              <w:pStyle w:val="NormalWeb"/>
                              <w:kinsoku w:val="0"/>
                              <w:overflowPunct w:val="0"/>
                              <w:spacing w:before="0" w:beforeAutospacing="0" w:after="0" w:afterAutospacing="0" w:line="192" w:lineRule="auto"/>
                              <w:jc w:val="center"/>
                              <w:textAlignment w:val="baseline"/>
                            </w:pPr>
                            <w:r>
                              <w:rPr>
                                <w:rFonts w:ascii="Georgia" w:eastAsia="ＭＳ Ｐゴシック" w:hAnsi="Georgia" w:cstheme="minorBidi"/>
                                <w:color w:val="FFFFFF" w:themeColor="background1"/>
                                <w:kern w:val="24"/>
                                <w:sz w:val="64"/>
                                <w:szCs w:val="64"/>
                              </w:rPr>
                              <w:t>Dr. Daniel F. Royer, Agent,</w:t>
                            </w:r>
                          </w:p>
                          <w:p w14:paraId="3FF2DAA2" w14:textId="77777777" w:rsidR="003B6A7F" w:rsidRDefault="003B6A7F" w:rsidP="003B6A7F">
                            <w:pPr>
                              <w:pStyle w:val="NormalWeb"/>
                              <w:kinsoku w:val="0"/>
                              <w:overflowPunct w:val="0"/>
                              <w:spacing w:before="0" w:beforeAutospacing="0" w:after="0" w:afterAutospacing="0" w:line="192" w:lineRule="auto"/>
                              <w:jc w:val="center"/>
                              <w:textAlignment w:val="baseline"/>
                            </w:pPr>
                            <w:r>
                              <w:rPr>
                                <w:rFonts w:ascii="Georgia" w:eastAsia="ＭＳ Ｐゴシック" w:hAnsi="Georgia" w:cstheme="minorBidi"/>
                                <w:color w:val="FFFFFF" w:themeColor="background1"/>
                                <w:kern w:val="24"/>
                                <w:sz w:val="64"/>
                                <w:szCs w:val="64"/>
                              </w:rPr>
                              <w:t>Pine Ridge Agency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B3BB279" id="Text Box 6" o:spid="_x0000_s1027" type="#_x0000_t202" style="position:absolute;margin-left:-57.6pt;margin-top:35.75pt;width:590.95pt;height:39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" fillcolor="black [3213]" stroked="f">
                <v:shadow on="t" color="black [3213]" opacity="49150f"/>
                <v:textbox>
                  <w:txbxContent>
                    <w:p w14:paraId="6A1FC30B" w14:textId="77777777" w:rsidR="003B6A7F" w:rsidRDefault="003B6A7F" w:rsidP="003B6A7F">
                      <w:pPr>
                        <w:pStyle w:val="NormalWeb"/>
                        <w:kinsoku w:val="0"/>
                        <w:overflowPunct w:val="0"/>
                        <w:spacing w:before="0" w:beforeAutospacing="0" w:after="0" w:afterAutospacing="0" w:line="192" w:lineRule="auto"/>
                        <w:jc w:val="center"/>
                        <w:textAlignment w:val="baseline"/>
                      </w:pPr>
                      <w:r>
                        <w:rPr>
                          <w:rFonts w:ascii="Georgia" w:eastAsia="ＭＳ Ｐゴシック" w:hAnsi="Georgia" w:cstheme="minorBidi"/>
                          <w:color w:val="FFFFFF" w:themeColor="background1"/>
                          <w:kern w:val="24"/>
                          <w:sz w:val="72"/>
                          <w:szCs w:val="72"/>
                        </w:rPr>
                        <w:t xml:space="preserve">Telegram to Washington, D.C.  </w:t>
                      </w:r>
                      <w:r>
                        <w:rPr>
                          <w:rFonts w:ascii="Georgia" w:eastAsia="ＭＳ Ｐゴシック" w:hAnsi="Georgia" w:cstheme="minorBidi"/>
                          <w:color w:val="FFFFFF" w:themeColor="background1"/>
                          <w:kern w:val="24"/>
                          <w:sz w:val="72"/>
                          <w:szCs w:val="72"/>
                        </w:rPr>
                        <w:br/>
                        <w:t>Nov. 15, 1890</w:t>
                      </w:r>
                    </w:p>
                    <w:p w14:paraId="5F8A59C1" w14:textId="77777777" w:rsidR="003B6A7F" w:rsidRDefault="003B6A7F" w:rsidP="003B6A7F">
                      <w:pPr>
                        <w:pStyle w:val="NormalWeb"/>
                        <w:kinsoku w:val="0"/>
                        <w:overflowPunct w:val="0"/>
                        <w:spacing w:before="0" w:beforeAutospacing="0" w:after="0" w:afterAutospacing="0" w:line="192" w:lineRule="auto"/>
                        <w:jc w:val="center"/>
                        <w:textAlignment w:val="baseline"/>
                      </w:pPr>
                      <w:r>
                        <w:rPr>
                          <w:rFonts w:ascii="Georgia" w:eastAsia="ＭＳ Ｐゴシック" w:hAnsi="Georgia" w:cstheme="minorBidi"/>
                          <w:color w:val="FFFFFF" w:themeColor="background1"/>
                          <w:kern w:val="24"/>
                          <w:sz w:val="64"/>
                          <w:szCs w:val="64"/>
                        </w:rPr>
                        <w:t xml:space="preserve"> "Indians are dancing in the snow and are wild and crazy. I have fully informed you that the employees and the government property at this agency have no protection and are at the mercy of the Ghost Dancers. ... We need protection and we need it now ...nothing [short] of 1000 troops will stop this dancing." </w:t>
                      </w:r>
                    </w:p>
                    <w:p w14:paraId="59A23C5E" w14:textId="77777777" w:rsidR="003B6A7F" w:rsidRDefault="003B6A7F" w:rsidP="003B6A7F">
                      <w:pPr>
                        <w:pStyle w:val="NormalWeb"/>
                        <w:kinsoku w:val="0"/>
                        <w:overflowPunct w:val="0"/>
                        <w:spacing w:before="0" w:beforeAutospacing="0" w:after="0" w:afterAutospacing="0" w:line="192" w:lineRule="auto"/>
                        <w:jc w:val="center"/>
                        <w:textAlignment w:val="baseline"/>
                      </w:pPr>
                      <w:r>
                        <w:rPr>
                          <w:rFonts w:ascii="Georgia" w:eastAsia="ＭＳ Ｐゴシック" w:hAnsi="Georgia" w:cstheme="minorBidi"/>
                          <w:color w:val="FFFFFF" w:themeColor="background1"/>
                          <w:kern w:val="24"/>
                          <w:sz w:val="64"/>
                          <w:szCs w:val="64"/>
                        </w:rPr>
                        <w:t>Dr. Daniel F. Royer, Agent,</w:t>
                      </w:r>
                    </w:p>
                    <w:p w14:paraId="3FF2DAA2" w14:textId="77777777" w:rsidR="003B6A7F" w:rsidRDefault="003B6A7F" w:rsidP="003B6A7F">
                      <w:pPr>
                        <w:pStyle w:val="NormalWeb"/>
                        <w:kinsoku w:val="0"/>
                        <w:overflowPunct w:val="0"/>
                        <w:spacing w:before="0" w:beforeAutospacing="0" w:after="0" w:afterAutospacing="0" w:line="192" w:lineRule="auto"/>
                        <w:jc w:val="center"/>
                        <w:textAlignment w:val="baseline"/>
                      </w:pPr>
                      <w:r>
                        <w:rPr>
                          <w:rFonts w:ascii="Georgia" w:eastAsia="ＭＳ Ｐゴシック" w:hAnsi="Georgia" w:cstheme="minorBidi"/>
                          <w:color w:val="FFFFFF" w:themeColor="background1"/>
                          <w:kern w:val="24"/>
                          <w:sz w:val="64"/>
                          <w:szCs w:val="64"/>
                        </w:rPr>
                        <w:t>Pine Ridge Agency</w:t>
                      </w:r>
                    </w:p>
                  </w:txbxContent>
                </v:textbox>
                <w10:wrap type="square"/>
              </v:shape>
            </w:pict>
          </mc:Fallback>
        </mc:AlternateContent>
      </w:r>
      <w:r w:rsidR="004F5269" w:rsidRPr="00E26B31">
        <w:rPr>
          <w:rFonts w:ascii="Times New Roman" w:hAnsi="Times New Roman" w:cs="Times New Roman"/>
          <w:b/>
          <w:color w:val="000000"/>
          <w:sz w:val="24"/>
          <w:szCs w:val="24"/>
          <w:u w:val="single"/>
        </w:rPr>
        <w:t xml:space="preserve">Document </w:t>
      </w:r>
      <w:r w:rsidR="000A7B6F" w:rsidRPr="00E26B31">
        <w:rPr>
          <w:rFonts w:ascii="Times New Roman" w:hAnsi="Times New Roman" w:cs="Times New Roman"/>
          <w:b/>
          <w:color w:val="000000"/>
          <w:sz w:val="24"/>
          <w:szCs w:val="24"/>
          <w:u w:val="single"/>
        </w:rPr>
        <w:t>B</w:t>
      </w:r>
      <w:r>
        <w:rPr>
          <w:rFonts w:ascii="Times New Roman" w:hAnsi="Times New Roman" w:cs="Times New Roman"/>
          <w:b/>
          <w:color w:val="000000"/>
          <w:sz w:val="24"/>
          <w:szCs w:val="24"/>
          <w:u w:val="single"/>
        </w:rPr>
        <w:t xml:space="preserve"> </w:t>
      </w:r>
    </w:p>
    <w:p w14:paraId="7A1F98AA" w14:textId="77777777" w:rsidR="003B6A7F" w:rsidRDefault="003B6A7F" w:rsidP="003B6A7F">
      <w:pPr>
        <w:spacing w:before="100" w:beforeAutospacing="1" w:after="0" w:line="240" w:lineRule="auto"/>
        <w:rPr>
          <w:rFonts w:ascii="Times New Roman" w:hAnsi="Times New Roman" w:cs="Times New Roman"/>
          <w:b/>
          <w:color w:val="000000"/>
          <w:sz w:val="24"/>
          <w:szCs w:val="24"/>
          <w:u w:val="single"/>
        </w:rPr>
      </w:pPr>
    </w:p>
    <w:p w14:paraId="5B201DAF" w14:textId="77777777" w:rsidR="003B6A7F" w:rsidRDefault="003B6A7F" w:rsidP="003B6A7F">
      <w:pPr>
        <w:spacing w:before="100" w:beforeAutospacing="1" w:after="0" w:line="240" w:lineRule="auto"/>
        <w:rPr>
          <w:rFonts w:ascii="Times New Roman" w:hAnsi="Times New Roman" w:cs="Times New Roman"/>
          <w:b/>
          <w:color w:val="000000"/>
          <w:sz w:val="24"/>
          <w:szCs w:val="24"/>
          <w:u w:val="single"/>
        </w:rPr>
      </w:pPr>
      <w:r w:rsidRPr="00E26B31">
        <w:rPr>
          <w:rFonts w:ascii="Times New Roman" w:hAnsi="Times New Roman" w:cs="Times New Roman"/>
          <w:b/>
          <w:color w:val="000000"/>
          <w:sz w:val="24"/>
          <w:szCs w:val="24"/>
          <w:u w:val="single"/>
        </w:rPr>
        <w:lastRenderedPageBreak/>
        <w:t>Document C</w:t>
      </w:r>
    </w:p>
    <w:p w14:paraId="5ABD17A5" w14:textId="198BAE7C" w:rsidR="003B6A7F" w:rsidRPr="00E26B31" w:rsidRDefault="003B6A7F" w:rsidP="00A56D9E">
      <w:pPr>
        <w:spacing w:after="0" w:line="240" w:lineRule="auto"/>
        <w:rPr>
          <w:rFonts w:ascii="Times New Roman" w:hAnsi="Times New Roman" w:cs="Times New Roman"/>
          <w:b/>
          <w:sz w:val="24"/>
          <w:szCs w:val="24"/>
          <w:u w:val="single"/>
        </w:rPr>
      </w:pPr>
      <w:r w:rsidRPr="00E26B31">
        <w:rPr>
          <w:rFonts w:ascii="Times New Roman" w:hAnsi="Times New Roman" w:cs="Times New Roman"/>
          <w:noProof/>
          <w:sz w:val="24"/>
          <w:szCs w:val="24"/>
        </w:rPr>
        <w:drawing>
          <wp:anchor distT="0" distB="0" distL="114300" distR="114300" simplePos="0" relativeHeight="251661312" behindDoc="1" locked="0" layoutInCell="1" allowOverlap="1" wp14:anchorId="7DEE410B" wp14:editId="27857E35">
            <wp:simplePos x="0" y="0"/>
            <wp:positionH relativeFrom="column">
              <wp:posOffset>-181610</wp:posOffset>
            </wp:positionH>
            <wp:positionV relativeFrom="paragraph">
              <wp:posOffset>193040</wp:posOffset>
            </wp:positionV>
            <wp:extent cx="6302375" cy="3540760"/>
            <wp:effectExtent l="0" t="0" r="0" b="0"/>
            <wp:wrapSquare wrapText="bothSides"/>
            <wp:docPr id="1" name="Picture 1" descr="http://www.smithsoniansource.org/assets/images/westernexpansion/fullsize/buffalo_population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ithsoniansource.org/assets/images/westernexpansion/fullsize/buffalo_population_grap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2375" cy="3540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25A831" w14:textId="2B29C1BA" w:rsidR="000A7B6F" w:rsidRPr="00E26B31" w:rsidRDefault="000A7B6F" w:rsidP="000A7B6F">
      <w:pPr>
        <w:spacing w:before="100" w:beforeAutospacing="1" w:after="100" w:afterAutospacing="1"/>
        <w:rPr>
          <w:rFonts w:ascii="Times New Roman" w:hAnsi="Times New Roman" w:cs="Times New Roman"/>
          <w:sz w:val="24"/>
          <w:szCs w:val="24"/>
        </w:rPr>
      </w:pPr>
    </w:p>
    <w:p w14:paraId="08EED6B9" w14:textId="1A1B5681" w:rsidR="00284BD3" w:rsidRDefault="00284BD3" w:rsidP="00284BD3">
      <w:pPr>
        <w:spacing w:before="100" w:beforeAutospacing="1" w:after="0" w:line="240" w:lineRule="auto"/>
        <w:rPr>
          <w:rFonts w:ascii="Times New Roman" w:hAnsi="Times New Roman" w:cs="Times New Roman"/>
          <w:b/>
          <w:color w:val="000000"/>
          <w:sz w:val="24"/>
          <w:szCs w:val="24"/>
          <w:u w:val="single"/>
        </w:rPr>
      </w:pPr>
      <w:r w:rsidRPr="00E26B31">
        <w:rPr>
          <w:rFonts w:ascii="Times New Roman" w:hAnsi="Times New Roman" w:cs="Times New Roman"/>
          <w:b/>
          <w:color w:val="000000"/>
          <w:sz w:val="24"/>
          <w:szCs w:val="24"/>
          <w:u w:val="single"/>
        </w:rPr>
        <w:t xml:space="preserve">Document </w:t>
      </w:r>
      <w:r w:rsidR="003B6A7F">
        <w:rPr>
          <w:rFonts w:ascii="Times New Roman" w:hAnsi="Times New Roman" w:cs="Times New Roman"/>
          <w:b/>
          <w:color w:val="000000"/>
          <w:sz w:val="24"/>
          <w:szCs w:val="24"/>
          <w:u w:val="single"/>
        </w:rPr>
        <w:t>D</w:t>
      </w:r>
    </w:p>
    <w:p w14:paraId="4AEAEF6D" w14:textId="77777777" w:rsidR="00A56D9E" w:rsidRDefault="00A56D9E" w:rsidP="00A56D9E">
      <w:pPr>
        <w:rPr>
          <w:rFonts w:ascii="-webkit-standard" w:eastAsia="Times New Roman" w:hAnsi="-webkit-standard"/>
          <w:i/>
          <w:iCs/>
          <w:color w:val="0F0038"/>
          <w:sz w:val="20"/>
          <w:szCs w:val="20"/>
        </w:rPr>
      </w:pPr>
      <w:r>
        <w:rPr>
          <w:rFonts w:ascii="-webkit-standard" w:eastAsia="Times New Roman" w:hAnsi="-webkit-standard"/>
          <w:i/>
          <w:iCs/>
          <w:color w:val="0F0038"/>
          <w:sz w:val="20"/>
          <w:szCs w:val="20"/>
        </w:rPr>
        <w:t>"Reformers interested in Indian Affairs met each year from 1883 to 1916 at Lake Mohonk, New York, to discuss Indian matters and to make recommendations. </w:t>
      </w:r>
      <w:r>
        <w:rPr>
          <w:rStyle w:val="apple-converted-space"/>
          <w:rFonts w:ascii="-webkit-standard" w:eastAsia="Times New Roman" w:hAnsi="-webkit-standard"/>
          <w:i/>
          <w:iCs/>
          <w:color w:val="0F0038"/>
          <w:sz w:val="20"/>
          <w:szCs w:val="20"/>
        </w:rPr>
        <w:t> </w:t>
      </w:r>
      <w:r>
        <w:rPr>
          <w:rFonts w:ascii="-webkit-standard" w:eastAsia="Times New Roman" w:hAnsi="-webkit-standard"/>
          <w:i/>
          <w:iCs/>
          <w:color w:val="0F0038"/>
          <w:sz w:val="20"/>
          <w:szCs w:val="20"/>
        </w:rPr>
        <w:t>had tremendous impact on the formulation of federal policy</w:t>
      </w:r>
    </w:p>
    <w:p w14:paraId="4DB03CAA" w14:textId="31EFF733" w:rsidR="00284BD3" w:rsidRPr="00A56D9E" w:rsidRDefault="00284BD3" w:rsidP="00A56D9E">
      <w:pPr>
        <w:spacing w:after="0" w:line="240" w:lineRule="auto"/>
        <w:rPr>
          <w:rFonts w:eastAsia="Times New Roman"/>
          <w:sz w:val="24"/>
          <w:szCs w:val="24"/>
        </w:rPr>
      </w:pPr>
      <w:r w:rsidRPr="00E26B31">
        <w:rPr>
          <w:rFonts w:ascii="Times New Roman" w:hAnsi="Times New Roman" w:cs="Times New Roman"/>
          <w:sz w:val="24"/>
          <w:szCs w:val="24"/>
        </w:rPr>
        <w:t>Excerpt from the</w:t>
      </w:r>
      <w:r w:rsidRPr="00E26B31">
        <w:rPr>
          <w:rStyle w:val="apple-converted-space"/>
          <w:rFonts w:ascii="Times New Roman" w:hAnsi="Times New Roman" w:cs="Times New Roman"/>
          <w:color w:val="BF4001"/>
          <w:sz w:val="24"/>
          <w:szCs w:val="24"/>
          <w:u w:val="single"/>
        </w:rPr>
        <w:t> </w:t>
      </w:r>
      <w:r w:rsidRPr="00E26B31">
        <w:rPr>
          <w:rFonts w:ascii="Times New Roman" w:hAnsi="Times New Roman" w:cs="Times New Roman"/>
          <w:i/>
          <w:iCs/>
          <w:sz w:val="24"/>
          <w:szCs w:val="24"/>
        </w:rPr>
        <w:t>Second Annual Address to the Public of the Lake Mohonk Conference</w:t>
      </w:r>
      <w:r w:rsidRPr="00E26B31">
        <w:rPr>
          <w:rStyle w:val="apple-converted-space"/>
          <w:rFonts w:ascii="Times New Roman" w:hAnsi="Times New Roman" w:cs="Times New Roman"/>
          <w:color w:val="BF4001"/>
          <w:sz w:val="24"/>
          <w:szCs w:val="24"/>
          <w:u w:val="single"/>
        </w:rPr>
        <w:t> </w:t>
      </w:r>
      <w:r w:rsidRPr="00E26B31">
        <w:rPr>
          <w:rFonts w:ascii="Times New Roman" w:hAnsi="Times New Roman" w:cs="Times New Roman"/>
          <w:sz w:val="24"/>
          <w:szCs w:val="24"/>
        </w:rPr>
        <w:t>in Philadelphia,</w:t>
      </w:r>
      <w:r w:rsidR="00617449" w:rsidRPr="00617449">
        <w:rPr>
          <w:rFonts w:ascii="Times New Roman" w:hAnsi="Times New Roman" w:cs="Times New Roman"/>
          <w:noProof/>
          <w:sz w:val="24"/>
          <w:szCs w:val="24"/>
        </w:rPr>
        <w:t xml:space="preserve"> </w:t>
      </w:r>
      <w:r w:rsidR="00617449" w:rsidRPr="00E26B31">
        <w:rPr>
          <w:rFonts w:ascii="Times New Roman" w:hAnsi="Times New Roman" w:cs="Times New Roman"/>
          <w:noProof/>
          <w:sz w:val="24"/>
          <w:szCs w:val="24"/>
        </w:rPr>
        <mc:AlternateContent>
          <mc:Choice Requires="wps">
            <w:drawing>
              <wp:inline distT="0" distB="0" distL="0" distR="0" wp14:anchorId="7A4BB0E3" wp14:editId="40DDB4A5">
                <wp:extent cx="5943600" cy="2072195"/>
                <wp:effectExtent l="0" t="0" r="25400" b="3619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72195"/>
                        </a:xfrm>
                        <a:prstGeom prst="rect">
                          <a:avLst/>
                        </a:prstGeom>
                        <a:solidFill>
                          <a:srgbClr val="FFFFFF"/>
                        </a:solidFill>
                        <a:ln w="9525">
                          <a:solidFill>
                            <a:srgbClr val="000000"/>
                          </a:solidFill>
                          <a:miter lim="800000"/>
                          <a:headEnd/>
                          <a:tailEnd/>
                        </a:ln>
                      </wps:spPr>
                      <wps:txbx>
                        <w:txbxContent>
                          <w:p w14:paraId="0AD696C2" w14:textId="77777777" w:rsidR="00617449" w:rsidRPr="004340ED" w:rsidRDefault="00617449" w:rsidP="00617449">
                            <w:pPr>
                              <w:pStyle w:val="NormalWeb"/>
                              <w:rPr>
                                <w:rFonts w:ascii="Trebuchet MS" w:hAnsi="Trebuchet MS"/>
                                <w:color w:val="000000"/>
                                <w:sz w:val="18"/>
                                <w:szCs w:val="20"/>
                              </w:rPr>
                            </w:pPr>
                            <w:r w:rsidRPr="004340ED">
                              <w:rPr>
                                <w:rFonts w:ascii="Trebuchet MS" w:hAnsi="Trebuchet MS"/>
                                <w:color w:val="000000"/>
                                <w:sz w:val="18"/>
                                <w:szCs w:val="20"/>
                              </w:rPr>
                              <w:t>1st. Resolved, That the organization of the Indians in tribes is, and has been, one of the most serious hindrances to the advancement of the Indian toward civilization, and that every effort should be made to secure the disintegration of all tribal organizations; that to accomplish this result the Government should . . . cease to recognize the Indians as political bodies or organized tribes</w:t>
                            </w:r>
                            <w:proofErr w:type="gramStart"/>
                            <w:r w:rsidRPr="004340ED">
                              <w:rPr>
                                <w:rFonts w:ascii="Trebuchet MS" w:hAnsi="Trebuchet MS"/>
                                <w:color w:val="000000"/>
                                <w:sz w:val="18"/>
                                <w:szCs w:val="20"/>
                              </w:rPr>
                              <w:t>. . . .</w:t>
                            </w:r>
                            <w:proofErr w:type="gramEnd"/>
                          </w:p>
                          <w:p w14:paraId="6562418D" w14:textId="77777777" w:rsidR="00617449" w:rsidRPr="004340ED" w:rsidRDefault="00617449" w:rsidP="00617449">
                            <w:pPr>
                              <w:pStyle w:val="NormalWeb"/>
                              <w:rPr>
                                <w:rFonts w:ascii="Trebuchet MS" w:hAnsi="Trebuchet MS"/>
                                <w:color w:val="000000"/>
                                <w:sz w:val="18"/>
                                <w:szCs w:val="20"/>
                              </w:rPr>
                            </w:pPr>
                            <w:r w:rsidRPr="004340ED">
                              <w:rPr>
                                <w:rFonts w:ascii="Trebuchet MS" w:hAnsi="Trebuchet MS"/>
                                <w:color w:val="000000"/>
                                <w:sz w:val="18"/>
                                <w:szCs w:val="20"/>
                              </w:rPr>
                              <w:t>4th. Resolved, That all adult male Indians should be admitted to the full privileges of citizenship by a process analogous to naturalization, upon evidence presented before the proper court of record of adequate intellec</w:t>
                            </w:r>
                            <w:bookmarkStart w:id="0" w:name="_GoBack"/>
                            <w:r w:rsidRPr="004340ED">
                              <w:rPr>
                                <w:rFonts w:ascii="Trebuchet MS" w:hAnsi="Trebuchet MS"/>
                                <w:color w:val="000000"/>
                                <w:sz w:val="18"/>
                                <w:szCs w:val="20"/>
                              </w:rPr>
                              <w:t>tual and moral qualifications. . ..</w:t>
                            </w:r>
                          </w:p>
                          <w:p w14:paraId="0579BD74" w14:textId="77777777" w:rsidR="00617449" w:rsidRPr="004340ED" w:rsidRDefault="00617449" w:rsidP="00617449">
                            <w:pPr>
                              <w:pStyle w:val="NormalWeb"/>
                              <w:rPr>
                                <w:rFonts w:ascii="Trebuchet MS" w:hAnsi="Trebuchet MS"/>
                                <w:color w:val="000000"/>
                                <w:sz w:val="18"/>
                                <w:szCs w:val="20"/>
                              </w:rPr>
                            </w:pPr>
                            <w:r w:rsidRPr="004340ED">
                              <w:rPr>
                                <w:rFonts w:ascii="Trebuchet MS" w:hAnsi="Trebuchet MS"/>
                                <w:color w:val="000000"/>
                                <w:sz w:val="18"/>
                                <w:szCs w:val="20"/>
                              </w:rPr>
                              <w:t>6th. Resolved, That . . . our conviction has been strengthened as to importance of taking Indian youth from the reservations to be trained in industrial schools placed among communities of white citizens. . ..</w:t>
                            </w:r>
                          </w:p>
                          <w:p w14:paraId="2A65CEF4" w14:textId="77777777" w:rsidR="00617449" w:rsidRPr="004340ED" w:rsidRDefault="00617449" w:rsidP="00617449">
                            <w:pPr>
                              <w:pStyle w:val="NormalWeb"/>
                              <w:rPr>
                                <w:rFonts w:ascii="Trebuchet MS" w:hAnsi="Trebuchet MS"/>
                                <w:color w:val="000000"/>
                                <w:sz w:val="18"/>
                                <w:szCs w:val="20"/>
                              </w:rPr>
                            </w:pPr>
                            <w:r w:rsidRPr="004340ED">
                              <w:rPr>
                                <w:rFonts w:ascii="Trebuchet MS" w:hAnsi="Trebuchet MS"/>
                                <w:color w:val="000000"/>
                                <w:sz w:val="18"/>
                                <w:szCs w:val="20"/>
                              </w:rPr>
                              <w:t>14th. Resolved, That immediate efforts should be made to place the Indian in the same position before the law as that held by the rest of the population.</w:t>
                            </w:r>
                          </w:p>
                          <w:p w14:paraId="1EC128E1" w14:textId="77777777" w:rsidR="00617449" w:rsidRDefault="00617449" w:rsidP="00617449"/>
                          <w:bookmarkEnd w:id="0"/>
                        </w:txbxContent>
                      </wps:txbx>
                      <wps:bodyPr rot="0" vert="horz" wrap="square" lIns="91440" tIns="45720" rIns="91440" bIns="45720" anchor="t" anchorCtr="0">
                        <a:noAutofit/>
                      </wps:bodyPr>
                    </wps:wsp>
                  </a:graphicData>
                </a:graphic>
              </wp:inline>
            </w:drawing>
          </mc:Choice>
          <mc:Fallback>
            <w:pict>
              <v:shape w14:anchorId="7A4BB0E3" id="Text Box 2" o:spid="_x0000_s1028" type="#_x0000_t202" style="width:468pt;height:163.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">
                <v:textbox>
                  <w:txbxContent>
                    <w:p w14:paraId="0AD696C2" w14:textId="77777777" w:rsidR="00617449" w:rsidRPr="004340ED" w:rsidRDefault="00617449" w:rsidP="00617449">
                      <w:pPr>
                        <w:pStyle w:val="NormalWeb"/>
                        <w:rPr>
                          <w:rFonts w:ascii="Trebuchet MS" w:hAnsi="Trebuchet MS"/>
                          <w:color w:val="000000"/>
                          <w:sz w:val="18"/>
                          <w:szCs w:val="20"/>
                        </w:rPr>
                      </w:pPr>
                      <w:r w:rsidRPr="004340ED">
                        <w:rPr>
                          <w:rFonts w:ascii="Trebuchet MS" w:hAnsi="Trebuchet MS"/>
                          <w:color w:val="000000"/>
                          <w:sz w:val="18"/>
                          <w:szCs w:val="20"/>
                        </w:rPr>
                        <w:t>1st. Resolved, That the organization of the Indians in tribes is, and has been, one of the most serious hindrances to the advancement of the Indian toward civilization, and that every effort should be made to secure the disintegration of all tribal organizations; that to accomplish this result the Government should . . . cease to recognize the Indians as political bodies or organized tribes</w:t>
                      </w:r>
                      <w:proofErr w:type="gramStart"/>
                      <w:r w:rsidRPr="004340ED">
                        <w:rPr>
                          <w:rFonts w:ascii="Trebuchet MS" w:hAnsi="Trebuchet MS"/>
                          <w:color w:val="000000"/>
                          <w:sz w:val="18"/>
                          <w:szCs w:val="20"/>
                        </w:rPr>
                        <w:t>. . . .</w:t>
                      </w:r>
                      <w:proofErr w:type="gramEnd"/>
                    </w:p>
                    <w:p w14:paraId="6562418D" w14:textId="77777777" w:rsidR="00617449" w:rsidRPr="004340ED" w:rsidRDefault="00617449" w:rsidP="00617449">
                      <w:pPr>
                        <w:pStyle w:val="NormalWeb"/>
                        <w:rPr>
                          <w:rFonts w:ascii="Trebuchet MS" w:hAnsi="Trebuchet MS"/>
                          <w:color w:val="000000"/>
                          <w:sz w:val="18"/>
                          <w:szCs w:val="20"/>
                        </w:rPr>
                      </w:pPr>
                      <w:r w:rsidRPr="004340ED">
                        <w:rPr>
                          <w:rFonts w:ascii="Trebuchet MS" w:hAnsi="Trebuchet MS"/>
                          <w:color w:val="000000"/>
                          <w:sz w:val="18"/>
                          <w:szCs w:val="20"/>
                        </w:rPr>
                        <w:t>4th. Resolved, That all adult male Indians should be admitted to the full privileges of citizenship by a process analogous to naturalization, upon evidence presented before the proper court of record of adequate intellec</w:t>
                      </w:r>
                      <w:bookmarkStart w:id="1" w:name="_GoBack"/>
                      <w:r w:rsidRPr="004340ED">
                        <w:rPr>
                          <w:rFonts w:ascii="Trebuchet MS" w:hAnsi="Trebuchet MS"/>
                          <w:color w:val="000000"/>
                          <w:sz w:val="18"/>
                          <w:szCs w:val="20"/>
                        </w:rPr>
                        <w:t>tual and moral qualifications. . ..</w:t>
                      </w:r>
                    </w:p>
                    <w:p w14:paraId="0579BD74" w14:textId="77777777" w:rsidR="00617449" w:rsidRPr="004340ED" w:rsidRDefault="00617449" w:rsidP="00617449">
                      <w:pPr>
                        <w:pStyle w:val="NormalWeb"/>
                        <w:rPr>
                          <w:rFonts w:ascii="Trebuchet MS" w:hAnsi="Trebuchet MS"/>
                          <w:color w:val="000000"/>
                          <w:sz w:val="18"/>
                          <w:szCs w:val="20"/>
                        </w:rPr>
                      </w:pPr>
                      <w:r w:rsidRPr="004340ED">
                        <w:rPr>
                          <w:rFonts w:ascii="Trebuchet MS" w:hAnsi="Trebuchet MS"/>
                          <w:color w:val="000000"/>
                          <w:sz w:val="18"/>
                          <w:szCs w:val="20"/>
                        </w:rPr>
                        <w:t>6th. Resolved, That . . . our conviction has been strengthened as to importance of taking Indian youth from the reservations to be trained in industrial schools placed among communities of white citizens. . ..</w:t>
                      </w:r>
                    </w:p>
                    <w:p w14:paraId="2A65CEF4" w14:textId="77777777" w:rsidR="00617449" w:rsidRPr="004340ED" w:rsidRDefault="00617449" w:rsidP="00617449">
                      <w:pPr>
                        <w:pStyle w:val="NormalWeb"/>
                        <w:rPr>
                          <w:rFonts w:ascii="Trebuchet MS" w:hAnsi="Trebuchet MS"/>
                          <w:color w:val="000000"/>
                          <w:sz w:val="18"/>
                          <w:szCs w:val="20"/>
                        </w:rPr>
                      </w:pPr>
                      <w:r w:rsidRPr="004340ED">
                        <w:rPr>
                          <w:rFonts w:ascii="Trebuchet MS" w:hAnsi="Trebuchet MS"/>
                          <w:color w:val="000000"/>
                          <w:sz w:val="18"/>
                          <w:szCs w:val="20"/>
                        </w:rPr>
                        <w:t>14th. Resolved, That immediate efforts should be made to place the Indian in the same position before the law as that held by the rest of the population.</w:t>
                      </w:r>
                    </w:p>
                    <w:p w14:paraId="1EC128E1" w14:textId="77777777" w:rsidR="00617449" w:rsidRDefault="00617449" w:rsidP="00617449"/>
                    <w:bookmarkEnd w:id="1"/>
                  </w:txbxContent>
                </v:textbox>
                <w10:anchorlock/>
              </v:shape>
            </w:pict>
          </mc:Fallback>
        </mc:AlternateContent>
      </w:r>
      <w:r w:rsidRPr="00E26B31">
        <w:rPr>
          <w:rFonts w:ascii="Times New Roman" w:hAnsi="Times New Roman" w:cs="Times New Roman"/>
          <w:sz w:val="24"/>
          <w:szCs w:val="24"/>
        </w:rPr>
        <w:t xml:space="preserve"> 1884, 3–7, 13–22.</w:t>
      </w:r>
    </w:p>
    <w:p w14:paraId="7D142E34" w14:textId="433114A7" w:rsidR="004340ED" w:rsidRPr="00E26B31" w:rsidRDefault="004340ED" w:rsidP="004340ED">
      <w:pPr>
        <w:spacing w:before="100" w:beforeAutospacing="1" w:after="100" w:afterAutospacing="1" w:line="240" w:lineRule="auto"/>
        <w:rPr>
          <w:rFonts w:ascii="Times New Roman" w:hAnsi="Times New Roman" w:cs="Times New Roman"/>
          <w:sz w:val="24"/>
          <w:szCs w:val="24"/>
        </w:rPr>
      </w:pPr>
    </w:p>
    <w:p w14:paraId="6987DF38" w14:textId="77777777" w:rsidR="003B6A7F" w:rsidRDefault="003B6A7F" w:rsidP="00284BD3">
      <w:pPr>
        <w:spacing w:before="100" w:beforeAutospacing="1" w:after="0" w:line="240" w:lineRule="auto"/>
        <w:rPr>
          <w:rFonts w:ascii="Times New Roman" w:hAnsi="Times New Roman" w:cs="Times New Roman"/>
          <w:b/>
          <w:color w:val="000000"/>
          <w:sz w:val="24"/>
          <w:szCs w:val="24"/>
          <w:u w:val="single"/>
        </w:rPr>
      </w:pPr>
    </w:p>
    <w:p w14:paraId="2566842D" w14:textId="113CEE1F" w:rsidR="00284BD3" w:rsidRPr="00E26B31" w:rsidRDefault="00284BD3" w:rsidP="00284BD3">
      <w:pPr>
        <w:spacing w:before="100" w:beforeAutospacing="1" w:after="0" w:line="240" w:lineRule="auto"/>
        <w:rPr>
          <w:rFonts w:ascii="Times New Roman" w:hAnsi="Times New Roman" w:cs="Times New Roman"/>
          <w:b/>
          <w:color w:val="000000"/>
          <w:sz w:val="24"/>
          <w:szCs w:val="24"/>
          <w:u w:val="single"/>
        </w:rPr>
      </w:pPr>
      <w:r w:rsidRPr="00E26B31">
        <w:rPr>
          <w:rFonts w:ascii="Times New Roman" w:hAnsi="Times New Roman" w:cs="Times New Roman"/>
          <w:b/>
          <w:color w:val="000000"/>
          <w:sz w:val="24"/>
          <w:szCs w:val="24"/>
          <w:u w:val="single"/>
        </w:rPr>
        <w:lastRenderedPageBreak/>
        <w:t xml:space="preserve">Document </w:t>
      </w:r>
      <w:r w:rsidR="003B6A7F">
        <w:rPr>
          <w:rFonts w:ascii="Times New Roman" w:hAnsi="Times New Roman" w:cs="Times New Roman"/>
          <w:b/>
          <w:color w:val="000000"/>
          <w:sz w:val="24"/>
          <w:szCs w:val="24"/>
          <w:u w:val="single"/>
        </w:rPr>
        <w:t>E</w:t>
      </w:r>
    </w:p>
    <w:p w14:paraId="68E98B5C" w14:textId="77777777" w:rsidR="00284BD3" w:rsidRPr="00E26B31" w:rsidRDefault="00284BD3" w:rsidP="00284BD3">
      <w:pPr>
        <w:spacing w:before="100" w:beforeAutospacing="1" w:after="0" w:line="240" w:lineRule="auto"/>
        <w:rPr>
          <w:rFonts w:ascii="Times New Roman" w:hAnsi="Times New Roman" w:cs="Times New Roman"/>
          <w:sz w:val="24"/>
          <w:szCs w:val="24"/>
          <w:u w:val="single"/>
        </w:rPr>
      </w:pPr>
      <w:r w:rsidRPr="00E26B31">
        <w:rPr>
          <w:rFonts w:ascii="Times New Roman" w:hAnsi="Times New Roman" w:cs="Times New Roman"/>
          <w:i/>
          <w:iCs/>
          <w:color w:val="000000"/>
          <w:sz w:val="24"/>
          <w:szCs w:val="24"/>
        </w:rPr>
        <w:t>Group of Non-Native Men, Government Agents with Sacks of Food Rations to Be Distributed, Circles by Seated Group in Native Dress; Log Buildings, Tipis, and Corral Nearby</w:t>
      </w:r>
      <w:r w:rsidRPr="00E26B31">
        <w:rPr>
          <w:rStyle w:val="apple-converted-space"/>
          <w:rFonts w:ascii="Times New Roman" w:hAnsi="Times New Roman" w:cs="Times New Roman"/>
          <w:color w:val="000000"/>
          <w:sz w:val="24"/>
          <w:szCs w:val="24"/>
        </w:rPr>
        <w:t> </w:t>
      </w:r>
      <w:r w:rsidRPr="00E26B31">
        <w:rPr>
          <w:rFonts w:ascii="Times New Roman" w:hAnsi="Times New Roman" w:cs="Times New Roman"/>
          <w:color w:val="000000"/>
          <w:sz w:val="24"/>
          <w:szCs w:val="24"/>
        </w:rPr>
        <w:t>(no date) by Taylor E. James, Photographs of American Indians and Other Subjects, 1840s–1960s, Smithsonian Institution National Anthropological Archives.</w:t>
      </w:r>
    </w:p>
    <w:p w14:paraId="5A10DEB1" w14:textId="77777777" w:rsidR="00617449" w:rsidRDefault="00284BD3" w:rsidP="00617449">
      <w:pPr>
        <w:spacing w:before="100" w:beforeAutospacing="1" w:after="100" w:afterAutospacing="1" w:line="240" w:lineRule="auto"/>
        <w:rPr>
          <w:rFonts w:ascii="Times New Roman" w:hAnsi="Times New Roman" w:cs="Times New Roman"/>
          <w:sz w:val="24"/>
          <w:szCs w:val="24"/>
        </w:rPr>
      </w:pPr>
      <w:r w:rsidRPr="00E26B31">
        <w:rPr>
          <w:rFonts w:ascii="Times New Roman" w:hAnsi="Times New Roman" w:cs="Times New Roman"/>
          <w:noProof/>
          <w:sz w:val="24"/>
          <w:szCs w:val="24"/>
        </w:rPr>
        <w:drawing>
          <wp:inline distT="0" distB="0" distL="0" distR="0" wp14:anchorId="4AF8C3C1" wp14:editId="447A9ED3">
            <wp:extent cx="5149901" cy="2866432"/>
            <wp:effectExtent l="0" t="0" r="0" b="0"/>
            <wp:docPr id="6" name="Picture 6" descr="http://www.smithsoniansource.org/assets/images/westernexpansion/fullsize/non_natives_food_r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mithsoniansource.org/assets/images/westernexpansion/fullsize/non_natives_food_ratio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0177" cy="2866586"/>
                    </a:xfrm>
                    <a:prstGeom prst="rect">
                      <a:avLst/>
                    </a:prstGeom>
                    <a:noFill/>
                    <a:ln>
                      <a:noFill/>
                    </a:ln>
                  </pic:spPr>
                </pic:pic>
              </a:graphicData>
            </a:graphic>
          </wp:inline>
        </w:drawing>
      </w:r>
    </w:p>
    <w:p w14:paraId="7468EF3A" w14:textId="299D6837" w:rsidR="00284BD3" w:rsidRPr="00617449" w:rsidRDefault="00284BD3" w:rsidP="00617449">
      <w:pPr>
        <w:spacing w:before="100" w:beforeAutospacing="1" w:after="100" w:afterAutospacing="1" w:line="240" w:lineRule="auto"/>
        <w:rPr>
          <w:rFonts w:ascii="Times New Roman" w:hAnsi="Times New Roman" w:cs="Times New Roman"/>
          <w:sz w:val="24"/>
          <w:szCs w:val="24"/>
        </w:rPr>
      </w:pPr>
      <w:r w:rsidRPr="00E26B31">
        <w:rPr>
          <w:rFonts w:ascii="Times New Roman" w:hAnsi="Times New Roman" w:cs="Times New Roman"/>
          <w:b/>
          <w:color w:val="000000"/>
          <w:sz w:val="24"/>
          <w:szCs w:val="24"/>
          <w:u w:val="single"/>
        </w:rPr>
        <w:t xml:space="preserve">Document </w:t>
      </w:r>
      <w:r w:rsidR="003B6A7F">
        <w:rPr>
          <w:rFonts w:ascii="Times New Roman" w:hAnsi="Times New Roman" w:cs="Times New Roman"/>
          <w:b/>
          <w:color w:val="000000"/>
          <w:sz w:val="24"/>
          <w:szCs w:val="24"/>
          <w:u w:val="single"/>
        </w:rPr>
        <w:t>F</w:t>
      </w:r>
    </w:p>
    <w:p w14:paraId="78AE71C3" w14:textId="77777777" w:rsidR="007C18EB" w:rsidRPr="00E26B31" w:rsidRDefault="007C18EB" w:rsidP="007C18EB">
      <w:pPr>
        <w:spacing w:after="0" w:line="240" w:lineRule="auto"/>
        <w:rPr>
          <w:rFonts w:ascii="Times New Roman" w:hAnsi="Times New Roman" w:cs="Times New Roman"/>
          <w:i/>
          <w:iCs/>
          <w:color w:val="000000"/>
          <w:sz w:val="24"/>
          <w:szCs w:val="24"/>
        </w:rPr>
      </w:pPr>
      <w:r w:rsidRPr="00E26B31">
        <w:rPr>
          <w:rFonts w:ascii="Times New Roman" w:hAnsi="Times New Roman" w:cs="Times New Roman"/>
          <w:i/>
          <w:iCs/>
          <w:color w:val="000000"/>
          <w:sz w:val="24"/>
          <w:szCs w:val="24"/>
        </w:rPr>
        <w:t xml:space="preserve">Three Lakota Boys, Carlisle Indian Industrial School, ca 1900. </w:t>
      </w:r>
    </w:p>
    <w:p w14:paraId="574F430B" w14:textId="77777777" w:rsidR="00284BD3" w:rsidRPr="00E26B31" w:rsidRDefault="007C18EB" w:rsidP="00284BD3">
      <w:pPr>
        <w:spacing w:before="100" w:beforeAutospacing="1" w:after="100" w:afterAutospacing="1" w:line="240" w:lineRule="auto"/>
        <w:rPr>
          <w:rFonts w:ascii="Times New Roman" w:hAnsi="Times New Roman" w:cs="Times New Roman"/>
          <w:sz w:val="24"/>
          <w:szCs w:val="24"/>
        </w:rPr>
      </w:pPr>
      <w:r w:rsidRPr="00E26B31">
        <w:rPr>
          <w:rFonts w:ascii="Times New Roman" w:hAnsi="Times New Roman" w:cs="Times New Roman"/>
          <w:noProof/>
          <w:sz w:val="24"/>
          <w:szCs w:val="24"/>
        </w:rPr>
        <w:drawing>
          <wp:inline distT="0" distB="0" distL="0" distR="0" wp14:anchorId="2F2BEB15" wp14:editId="42E643B8">
            <wp:extent cx="4330598" cy="2848778"/>
            <wp:effectExtent l="0" t="0" r="0" b="8890"/>
            <wp:docPr id="8" name="Picture 8" descr="http://bialczynski.files.wordpress.com/2011/03/mc-three_lakota_boys_carlis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alczynski.files.wordpress.com/2011/03/mc-three_lakota_boys_carlis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674" cy="2848828"/>
                    </a:xfrm>
                    <a:prstGeom prst="rect">
                      <a:avLst/>
                    </a:prstGeom>
                    <a:noFill/>
                    <a:ln>
                      <a:noFill/>
                    </a:ln>
                  </pic:spPr>
                </pic:pic>
              </a:graphicData>
            </a:graphic>
          </wp:inline>
        </w:drawing>
      </w:r>
    </w:p>
    <w:p w14:paraId="655DDE5A" w14:textId="77777777" w:rsidR="004340ED" w:rsidRPr="00E26B31" w:rsidRDefault="004340ED" w:rsidP="004340ED">
      <w:pPr>
        <w:spacing w:before="100" w:beforeAutospacing="1" w:after="100" w:afterAutospacing="1" w:line="240" w:lineRule="auto"/>
        <w:rPr>
          <w:rFonts w:ascii="Times New Roman" w:hAnsi="Times New Roman" w:cs="Times New Roman"/>
          <w:sz w:val="24"/>
          <w:szCs w:val="24"/>
        </w:rPr>
      </w:pPr>
    </w:p>
    <w:p w14:paraId="16B3D9E7" w14:textId="77777777" w:rsidR="003B6A7F" w:rsidRDefault="003B6A7F" w:rsidP="00DA4E46">
      <w:pPr>
        <w:spacing w:before="100" w:beforeAutospacing="1" w:after="100" w:afterAutospacing="1" w:line="240" w:lineRule="auto"/>
        <w:rPr>
          <w:rFonts w:ascii="Times New Roman" w:hAnsi="Times New Roman" w:cs="Times New Roman"/>
          <w:b/>
          <w:sz w:val="24"/>
          <w:szCs w:val="24"/>
          <w:u w:val="single"/>
        </w:rPr>
      </w:pPr>
    </w:p>
    <w:p w14:paraId="5D2802D4" w14:textId="0540A566" w:rsidR="00456AEF" w:rsidRDefault="003B6A7F" w:rsidP="00DA4E46">
      <w:pPr>
        <w:spacing w:before="100" w:beforeAutospacing="1" w:after="100" w:afterAutospacing="1"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Document G</w:t>
      </w:r>
    </w:p>
    <w:p w14:paraId="472F198C" w14:textId="01179B31" w:rsidR="002B6A0A" w:rsidRPr="001E759F" w:rsidRDefault="001E759F" w:rsidP="00DA4E46">
      <w:pPr>
        <w:spacing w:before="100" w:beforeAutospacing="1" w:after="100" w:afterAutospacing="1" w:line="240" w:lineRule="auto"/>
        <w:rPr>
          <w:rFonts w:ascii="Times New Roman" w:hAnsi="Times New Roman" w:cs="Times New Roman"/>
          <w:sz w:val="24"/>
          <w:szCs w:val="24"/>
        </w:rPr>
      </w:pPr>
      <w:r w:rsidRPr="001E759F">
        <w:rPr>
          <w:rFonts w:ascii="Times New Roman" w:hAnsi="Times New Roman" w:cs="Times New Roman"/>
          <w:sz w:val="24"/>
          <w:szCs w:val="24"/>
        </w:rPr>
        <w:t>Two descriptions of the Wounded Knee Massacre</w:t>
      </w:r>
    </w:p>
    <w:tbl>
      <w:tblPr>
        <w:tblW w:w="11061" w:type="dxa"/>
        <w:tblInd w:w="-423" w:type="dxa"/>
        <w:tblBorders>
          <w:top w:val="nil"/>
          <w:left w:val="nil"/>
          <w:right w:val="nil"/>
        </w:tblBorders>
        <w:tblLayout w:type="fixed"/>
        <w:tblLook w:val="0000" w:firstRow="0" w:lastRow="0" w:firstColumn="0" w:lastColumn="0" w:noHBand="0" w:noVBand="0"/>
      </w:tblPr>
      <w:tblGrid>
        <w:gridCol w:w="11061"/>
      </w:tblGrid>
      <w:tr w:rsidR="00642D4F" w14:paraId="44DAE313" w14:textId="77777777" w:rsidTr="00D212B2">
        <w:tblPrEx>
          <w:tblCellMar>
            <w:top w:w="0" w:type="dxa"/>
            <w:bottom w:w="0" w:type="dxa"/>
          </w:tblCellMar>
        </w:tblPrEx>
        <w:trPr>
          <w:trHeight w:val="6192"/>
        </w:trPr>
        <w:tc>
          <w:tcPr>
            <w:tcW w:w="11061" w:type="dxa"/>
            <w:tcMar>
              <w:top w:w="200" w:type="nil"/>
              <w:left w:w="200" w:type="nil"/>
              <w:bottom w:w="200" w:type="nil"/>
              <w:right w:w="200" w:type="nil"/>
            </w:tcMar>
          </w:tcPr>
          <w:p w14:paraId="29BC4116" w14:textId="77777777" w:rsidR="00642D4F" w:rsidRPr="002B6A0A" w:rsidRDefault="00642D4F">
            <w:pPr>
              <w:widowControl w:val="0"/>
              <w:autoSpaceDE w:val="0"/>
              <w:autoSpaceDN w:val="0"/>
              <w:adjustRightInd w:val="0"/>
              <w:spacing w:after="0" w:line="240" w:lineRule="auto"/>
              <w:rPr>
                <w:rFonts w:ascii="Times" w:hAnsi="Times" w:cs="Times"/>
                <w:sz w:val="24"/>
                <w:szCs w:val="24"/>
              </w:rPr>
            </w:pPr>
            <w:r w:rsidRPr="002B6A0A">
              <w:rPr>
                <w:rFonts w:ascii="Times" w:hAnsi="Times" w:cs="Times"/>
                <w:sz w:val="24"/>
                <w:szCs w:val="24"/>
              </w:rPr>
              <w:t xml:space="preserve">Troops began moving from tipi to tipi, confiscating knives and axes from the women, sometimes seizing a rifle. A medicine man began to dance. "Do not fear," he told the </w:t>
            </w:r>
            <w:proofErr w:type="spellStart"/>
            <w:r w:rsidRPr="002B6A0A">
              <w:rPr>
                <w:rFonts w:ascii="Times" w:hAnsi="Times" w:cs="Times"/>
                <w:sz w:val="24"/>
                <w:szCs w:val="24"/>
              </w:rPr>
              <w:t>warriors,"but</w:t>
            </w:r>
            <w:proofErr w:type="spellEnd"/>
            <w:r w:rsidRPr="002B6A0A">
              <w:rPr>
                <w:rFonts w:ascii="Times" w:hAnsi="Times" w:cs="Times"/>
                <w:sz w:val="24"/>
                <w:szCs w:val="24"/>
              </w:rPr>
              <w:t xml:space="preserve"> let your hearts be strong. Many soldiers are about us and have many bullets, but I am assured the bullets cannot penetrate us."</w:t>
            </w:r>
          </w:p>
          <w:p w14:paraId="3619C3BB" w14:textId="77777777" w:rsidR="00642D4F" w:rsidRPr="002B6A0A" w:rsidRDefault="00642D4F">
            <w:pPr>
              <w:widowControl w:val="0"/>
              <w:autoSpaceDE w:val="0"/>
              <w:autoSpaceDN w:val="0"/>
              <w:adjustRightInd w:val="0"/>
              <w:spacing w:after="0" w:line="240" w:lineRule="auto"/>
              <w:rPr>
                <w:rFonts w:ascii="Times" w:hAnsi="Times" w:cs="Times"/>
                <w:sz w:val="24"/>
                <w:szCs w:val="24"/>
              </w:rPr>
            </w:pPr>
            <w:r w:rsidRPr="002B6A0A">
              <w:rPr>
                <w:rFonts w:ascii="Times" w:hAnsi="Times" w:cs="Times"/>
                <w:sz w:val="24"/>
                <w:szCs w:val="24"/>
              </w:rPr>
              <w:t xml:space="preserve">Suddenly, scooping up a handful of dirt, he tossed it scattering in the air, and with eyes turned toward heaven, implored the Great Spirit to scatter the soldiers likewise. </w:t>
            </w:r>
          </w:p>
          <w:p w14:paraId="1576B580" w14:textId="09794704" w:rsidR="00642D4F" w:rsidRPr="00E1687D" w:rsidRDefault="00642D4F">
            <w:pPr>
              <w:widowControl w:val="0"/>
              <w:autoSpaceDE w:val="0"/>
              <w:autoSpaceDN w:val="0"/>
              <w:adjustRightInd w:val="0"/>
              <w:spacing w:after="0" w:line="240" w:lineRule="auto"/>
              <w:rPr>
                <w:rFonts w:ascii="Times" w:hAnsi="Times" w:cs="Times"/>
                <w:i/>
                <w:sz w:val="24"/>
                <w:szCs w:val="24"/>
              </w:rPr>
            </w:pPr>
            <w:r w:rsidRPr="002B6A0A">
              <w:rPr>
                <w:rFonts w:ascii="Times" w:hAnsi="Times" w:cs="Times"/>
                <w:sz w:val="24"/>
                <w:szCs w:val="24"/>
              </w:rPr>
              <w:t>Charles Allen</w:t>
            </w:r>
            <w:r w:rsidR="00E1687D">
              <w:rPr>
                <w:rFonts w:ascii="Times" w:hAnsi="Times" w:cs="Times"/>
                <w:sz w:val="24"/>
                <w:szCs w:val="24"/>
              </w:rPr>
              <w:t xml:space="preserve"> </w:t>
            </w:r>
            <w:proofErr w:type="gramStart"/>
            <w:r w:rsidR="00E1687D" w:rsidRPr="00E1687D">
              <w:rPr>
                <w:rFonts w:ascii="Times" w:hAnsi="Times" w:cs="Times"/>
                <w:i/>
                <w:sz w:val="24"/>
                <w:szCs w:val="24"/>
              </w:rPr>
              <w:t>In</w:t>
            </w:r>
            <w:proofErr w:type="gramEnd"/>
            <w:r w:rsidR="00E1687D" w:rsidRPr="00E1687D">
              <w:rPr>
                <w:rFonts w:ascii="Times" w:hAnsi="Times" w:cs="Times"/>
                <w:i/>
                <w:sz w:val="24"/>
                <w:szCs w:val="24"/>
              </w:rPr>
              <w:t xml:space="preserve"> the West that Was</w:t>
            </w:r>
            <w:r w:rsidR="00E1687D">
              <w:rPr>
                <w:rFonts w:ascii="Times" w:hAnsi="Times" w:cs="Times"/>
                <w:i/>
                <w:sz w:val="24"/>
                <w:szCs w:val="24"/>
              </w:rPr>
              <w:t xml:space="preserve">. </w:t>
            </w:r>
            <w:r w:rsidR="000C2F0D">
              <w:rPr>
                <w:rFonts w:ascii="Times" w:hAnsi="Times" w:cs="Times"/>
                <w:i/>
                <w:sz w:val="24"/>
                <w:szCs w:val="24"/>
              </w:rPr>
              <w:t>First Bison Books,</w:t>
            </w:r>
            <w:r w:rsidR="00063D56">
              <w:rPr>
                <w:rFonts w:ascii="Times" w:hAnsi="Times" w:cs="Times"/>
                <w:i/>
                <w:sz w:val="24"/>
                <w:szCs w:val="24"/>
              </w:rPr>
              <w:t xml:space="preserve"> Lincoln NE</w:t>
            </w:r>
            <w:r w:rsidR="000C2F0D">
              <w:rPr>
                <w:rFonts w:ascii="Times" w:hAnsi="Times" w:cs="Times"/>
                <w:i/>
                <w:sz w:val="24"/>
                <w:szCs w:val="24"/>
              </w:rPr>
              <w:t xml:space="preserve"> 1998. </w:t>
            </w:r>
            <w:r w:rsidR="00063D56">
              <w:rPr>
                <w:rFonts w:ascii="Times" w:hAnsi="Times" w:cs="Times"/>
                <w:i/>
                <w:sz w:val="24"/>
                <w:szCs w:val="24"/>
              </w:rPr>
              <w:t>Print</w:t>
            </w:r>
          </w:p>
          <w:p w14:paraId="061DBDCE" w14:textId="6AF085B1" w:rsidR="00642D4F" w:rsidRPr="002B6A0A" w:rsidRDefault="00642D4F">
            <w:pPr>
              <w:widowControl w:val="0"/>
              <w:autoSpaceDE w:val="0"/>
              <w:autoSpaceDN w:val="0"/>
              <w:adjustRightInd w:val="0"/>
              <w:spacing w:after="0" w:line="240" w:lineRule="auto"/>
              <w:rPr>
                <w:rFonts w:ascii="Times" w:hAnsi="Times" w:cs="Times"/>
                <w:sz w:val="24"/>
                <w:szCs w:val="24"/>
              </w:rPr>
            </w:pPr>
          </w:p>
          <w:p w14:paraId="3E073432" w14:textId="77777777" w:rsidR="00642D4F" w:rsidRPr="002B6A0A" w:rsidRDefault="00642D4F">
            <w:pPr>
              <w:widowControl w:val="0"/>
              <w:autoSpaceDE w:val="0"/>
              <w:autoSpaceDN w:val="0"/>
              <w:adjustRightInd w:val="0"/>
              <w:spacing w:after="0" w:line="240" w:lineRule="auto"/>
              <w:rPr>
                <w:rFonts w:ascii="Times" w:hAnsi="Times" w:cs="Times"/>
                <w:sz w:val="24"/>
                <w:szCs w:val="24"/>
              </w:rPr>
            </w:pPr>
            <w:r w:rsidRPr="002B6A0A">
              <w:rPr>
                <w:rFonts w:ascii="Times" w:hAnsi="Times" w:cs="Times"/>
                <w:sz w:val="24"/>
                <w:szCs w:val="24"/>
              </w:rPr>
              <w:t xml:space="preserve">"Almost simultaneously with him throwing a handful of dirt into the air, soldiers tried to disarm a man who was deaf. And he hung on to his rifle and they kind of struggled over it and it went off. These two things happened at the same time and -- bang -- I </w:t>
            </w:r>
            <w:proofErr w:type="gramStart"/>
            <w:r w:rsidRPr="002B6A0A">
              <w:rPr>
                <w:rFonts w:ascii="Times" w:hAnsi="Times" w:cs="Times"/>
                <w:sz w:val="24"/>
                <w:szCs w:val="24"/>
              </w:rPr>
              <w:t>mean,</w:t>
            </w:r>
            <w:proofErr w:type="gramEnd"/>
            <w:r w:rsidRPr="002B6A0A">
              <w:rPr>
                <w:rFonts w:ascii="Times" w:hAnsi="Times" w:cs="Times"/>
                <w:sz w:val="24"/>
                <w:szCs w:val="24"/>
              </w:rPr>
              <w:t xml:space="preserve"> it just blew everything up." </w:t>
            </w:r>
          </w:p>
          <w:p w14:paraId="356A2A05" w14:textId="58F05210" w:rsidR="00642D4F" w:rsidRDefault="00642D4F">
            <w:pPr>
              <w:widowControl w:val="0"/>
              <w:autoSpaceDE w:val="0"/>
              <w:autoSpaceDN w:val="0"/>
              <w:adjustRightInd w:val="0"/>
              <w:spacing w:after="0" w:line="240" w:lineRule="auto"/>
              <w:rPr>
                <w:rFonts w:ascii="Times" w:hAnsi="Times" w:cs="Times"/>
                <w:sz w:val="32"/>
                <w:szCs w:val="32"/>
              </w:rPr>
            </w:pPr>
            <w:r w:rsidRPr="002B6A0A">
              <w:rPr>
                <w:rFonts w:ascii="Times" w:hAnsi="Times" w:cs="Times"/>
                <w:sz w:val="24"/>
                <w:szCs w:val="24"/>
              </w:rPr>
              <w:t>Robert Utley</w:t>
            </w:r>
            <w:r w:rsidR="001E759F">
              <w:rPr>
                <w:rFonts w:ascii="Times" w:hAnsi="Times" w:cs="Times"/>
                <w:sz w:val="24"/>
                <w:szCs w:val="24"/>
              </w:rPr>
              <w:t xml:space="preserve">, </w:t>
            </w:r>
            <w:r w:rsidR="001E759F" w:rsidRPr="001E759F">
              <w:rPr>
                <w:rFonts w:ascii="Times" w:hAnsi="Times" w:cs="Times"/>
                <w:i/>
                <w:sz w:val="24"/>
                <w:szCs w:val="24"/>
              </w:rPr>
              <w:t xml:space="preserve">Life and Times of Siting Bull, </w:t>
            </w:r>
            <w:proofErr w:type="spellStart"/>
            <w:r w:rsidR="001E759F" w:rsidRPr="001E759F">
              <w:rPr>
                <w:rFonts w:ascii="Times" w:hAnsi="Times" w:cs="Times"/>
                <w:i/>
                <w:sz w:val="24"/>
                <w:szCs w:val="24"/>
              </w:rPr>
              <w:t>Ballentine</w:t>
            </w:r>
            <w:proofErr w:type="spellEnd"/>
            <w:r w:rsidR="001E759F" w:rsidRPr="001E759F">
              <w:rPr>
                <w:rFonts w:ascii="Times" w:hAnsi="Times" w:cs="Times"/>
                <w:i/>
                <w:sz w:val="24"/>
                <w:szCs w:val="24"/>
              </w:rPr>
              <w:t xml:space="preserve"> Books, New York. 1993. Print (Google Books)</w:t>
            </w:r>
          </w:p>
        </w:tc>
      </w:tr>
    </w:tbl>
    <w:p w14:paraId="79B6F111" w14:textId="77777777" w:rsidR="00642D4F" w:rsidRPr="00A56D9E" w:rsidRDefault="00642D4F" w:rsidP="00DA4E46">
      <w:pPr>
        <w:spacing w:before="100" w:beforeAutospacing="1" w:after="100" w:afterAutospacing="1" w:line="240" w:lineRule="auto"/>
        <w:rPr>
          <w:rFonts w:ascii="Times New Roman" w:hAnsi="Times New Roman" w:cs="Times New Roman"/>
          <w:b/>
          <w:sz w:val="24"/>
          <w:szCs w:val="24"/>
          <w:u w:val="single"/>
        </w:rPr>
      </w:pPr>
    </w:p>
    <w:p w14:paraId="63017194" w14:textId="77777777" w:rsidR="004340ED" w:rsidRPr="00E26B31" w:rsidRDefault="004340ED" w:rsidP="00DA4E46">
      <w:pPr>
        <w:spacing w:before="100" w:beforeAutospacing="1" w:after="100" w:afterAutospacing="1" w:line="240" w:lineRule="auto"/>
        <w:rPr>
          <w:rFonts w:ascii="Times New Roman" w:hAnsi="Times New Roman" w:cs="Times New Roman"/>
          <w:sz w:val="24"/>
          <w:szCs w:val="24"/>
        </w:rPr>
      </w:pPr>
    </w:p>
    <w:p w14:paraId="496F308D" w14:textId="77777777" w:rsidR="004340ED" w:rsidRPr="00E26B31" w:rsidRDefault="004340ED" w:rsidP="00DA4E46">
      <w:pPr>
        <w:spacing w:before="100" w:beforeAutospacing="1" w:after="100" w:afterAutospacing="1" w:line="240" w:lineRule="auto"/>
        <w:rPr>
          <w:rFonts w:ascii="Times New Roman" w:hAnsi="Times New Roman" w:cs="Times New Roman"/>
          <w:sz w:val="24"/>
          <w:szCs w:val="24"/>
        </w:rPr>
      </w:pPr>
    </w:p>
    <w:p w14:paraId="49A67FBE" w14:textId="77777777" w:rsidR="00456AEF" w:rsidRPr="00E26B31" w:rsidRDefault="00456AEF">
      <w:pPr>
        <w:rPr>
          <w:rFonts w:ascii="Times New Roman" w:hAnsi="Times New Roman" w:cs="Times New Roman"/>
          <w:color w:val="000000"/>
          <w:sz w:val="24"/>
          <w:szCs w:val="24"/>
        </w:rPr>
      </w:pPr>
    </w:p>
    <w:sectPr w:rsidR="00456AEF" w:rsidRPr="00E26B31" w:rsidSect="004F5269">
      <w:footerReference w:type="default" r:id="rId11"/>
      <w:type w:val="continuous"/>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0FFA5" w14:textId="77777777" w:rsidR="002C1F18" w:rsidRDefault="002C1F18" w:rsidP="0059286C">
      <w:pPr>
        <w:spacing w:after="0" w:line="240" w:lineRule="auto"/>
      </w:pPr>
      <w:r>
        <w:separator/>
      </w:r>
    </w:p>
  </w:endnote>
  <w:endnote w:type="continuationSeparator" w:id="0">
    <w:p w14:paraId="569002D3" w14:textId="77777777" w:rsidR="002C1F18" w:rsidRDefault="002C1F18" w:rsidP="0059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tling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ktivGrotesk">
    <w:altName w:val="Times New Roman"/>
    <w:panose1 w:val="00000000000000000000"/>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ＭＳ Ｐゴシック">
    <w:charset w:val="80"/>
    <w:family w:val="auto"/>
    <w:pitch w:val="variable"/>
    <w:sig w:usb0="E00002FF" w:usb1="6AC7FDFB" w:usb2="08000012" w:usb3="00000000" w:csb0="0002009F" w:csb1="00000000"/>
  </w:font>
  <w:font w:name="-webkit-standard">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A15C7" w14:textId="77777777" w:rsidR="00456AEF" w:rsidRPr="0059286C" w:rsidRDefault="00456AEF" w:rsidP="0059286C">
    <w:pPr>
      <w:spacing w:after="0" w:line="240" w:lineRule="auto"/>
      <w:ind w:hanging="18928"/>
      <w:rPr>
        <w:rFonts w:ascii="Trebuchet MS" w:eastAsia="Times New Roman" w:hAnsi="Trebuchet MS" w:cs="Times New Roman"/>
        <w:sz w:val="15"/>
        <w:szCs w:val="15"/>
      </w:rPr>
    </w:pPr>
    <w:r>
      <w:rPr>
        <w:noProof/>
      </w:rPr>
      <w:drawing>
        <wp:anchor distT="0" distB="0" distL="114300" distR="114300" simplePos="0" relativeHeight="251660288" behindDoc="1" locked="0" layoutInCell="1" allowOverlap="1" wp14:anchorId="506617CE" wp14:editId="77AC12B3">
          <wp:simplePos x="0" y="0"/>
          <wp:positionH relativeFrom="column">
            <wp:posOffset>5524500</wp:posOffset>
          </wp:positionH>
          <wp:positionV relativeFrom="paragraph">
            <wp:posOffset>-15240</wp:posOffset>
          </wp:positionV>
          <wp:extent cx="419100" cy="360680"/>
          <wp:effectExtent l="0" t="0" r="0" b="1270"/>
          <wp:wrapTight wrapText="bothSides">
            <wp:wrapPolygon edited="0">
              <wp:start x="0" y="0"/>
              <wp:lineTo x="0" y="20535"/>
              <wp:lineTo x="20618" y="20535"/>
              <wp:lineTo x="20618" y="0"/>
              <wp:lineTo x="0" y="0"/>
            </wp:wrapPolygon>
          </wp:wrapTight>
          <wp:docPr id="3" name="Picture 3" descr="How to draw a cartoon hipp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draw a cartoon hippo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100" cy="36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25DB1" w14:textId="64A289C4" w:rsidR="00456AEF" w:rsidRPr="00456AEF" w:rsidRDefault="00456AEF" w:rsidP="00456AEF">
    <w:pPr>
      <w:tabs>
        <w:tab w:val="right" w:pos="9360"/>
      </w:tabs>
      <w:spacing w:after="0" w:line="240" w:lineRule="auto"/>
      <w:rPr>
        <w:rFonts w:ascii="Trebuchet MS" w:eastAsia="Times New Roman" w:hAnsi="Trebuchet MS" w:cs="Times New Roman"/>
        <w:i/>
        <w:sz w:val="20"/>
        <w:szCs w:val="15"/>
      </w:rPr>
    </w:pPr>
    <w:r w:rsidRPr="00456AEF">
      <w:rPr>
        <w:rFonts w:ascii="Trebuchet MS" w:eastAsia="Times New Roman" w:hAnsi="Trebuchet MS" w:cs="Times New Roman"/>
        <w:i/>
        <w:sz w:val="20"/>
        <w:szCs w:val="15"/>
      </w:rPr>
      <w:t>H (Historical Context), I (Intended Audience), P (Purpose), P (Point-of-View), O (</w:t>
    </w:r>
    <w:r w:rsidR="00055158">
      <w:rPr>
        <w:rFonts w:ascii="Trebuchet MS" w:eastAsia="Times New Roman" w:hAnsi="Trebuchet MS" w:cs="Times New Roman"/>
        <w:i/>
        <w:sz w:val="20"/>
        <w:szCs w:val="15"/>
      </w:rPr>
      <w:t>Outside Info</w:t>
    </w:r>
    <w:r w:rsidRPr="00456AEF">
      <w:rPr>
        <w:rFonts w:ascii="Trebuchet MS" w:eastAsia="Times New Roman" w:hAnsi="Trebuchet MS" w:cs="Times New Roman"/>
        <w:i/>
        <w:sz w:val="20"/>
        <w:szCs w:val="15"/>
      </w:rPr>
      <w:t>)</w:t>
    </w:r>
    <w:r>
      <w:rPr>
        <w:rFonts w:ascii="Trebuchet MS" w:eastAsia="Times New Roman" w:hAnsi="Trebuchet MS" w:cs="Times New Roman"/>
        <w:i/>
        <w:sz w:val="20"/>
        <w:szCs w:val="15"/>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9F3B4" w14:textId="77777777" w:rsidR="002C1F18" w:rsidRDefault="002C1F18" w:rsidP="0059286C">
      <w:pPr>
        <w:spacing w:after="0" w:line="240" w:lineRule="auto"/>
      </w:pPr>
      <w:r>
        <w:separator/>
      </w:r>
    </w:p>
  </w:footnote>
  <w:footnote w:type="continuationSeparator" w:id="0">
    <w:p w14:paraId="3EE9C92D" w14:textId="77777777" w:rsidR="002C1F18" w:rsidRDefault="002C1F18" w:rsidP="005928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46E9F"/>
    <w:multiLevelType w:val="hybridMultilevel"/>
    <w:tmpl w:val="0E54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F06EE"/>
    <w:multiLevelType w:val="hybridMultilevel"/>
    <w:tmpl w:val="7130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0E274B"/>
    <w:multiLevelType w:val="multilevel"/>
    <w:tmpl w:val="26F4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6B5116"/>
    <w:multiLevelType w:val="hybridMultilevel"/>
    <w:tmpl w:val="E430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613663"/>
    <w:multiLevelType w:val="hybridMultilevel"/>
    <w:tmpl w:val="733E8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6C"/>
    <w:rsid w:val="00055158"/>
    <w:rsid w:val="00063D56"/>
    <w:rsid w:val="000A7B6F"/>
    <w:rsid w:val="000C2F0D"/>
    <w:rsid w:val="0015769C"/>
    <w:rsid w:val="00190DA9"/>
    <w:rsid w:val="001E759F"/>
    <w:rsid w:val="00272496"/>
    <w:rsid w:val="00284BD3"/>
    <w:rsid w:val="0029295D"/>
    <w:rsid w:val="002B6A0A"/>
    <w:rsid w:val="002C1F18"/>
    <w:rsid w:val="002C43F7"/>
    <w:rsid w:val="002E48E7"/>
    <w:rsid w:val="003345D0"/>
    <w:rsid w:val="003B6A7F"/>
    <w:rsid w:val="003C5E2C"/>
    <w:rsid w:val="003E6221"/>
    <w:rsid w:val="004340ED"/>
    <w:rsid w:val="00456AEF"/>
    <w:rsid w:val="004F5269"/>
    <w:rsid w:val="0059286C"/>
    <w:rsid w:val="00617449"/>
    <w:rsid w:val="00642D4F"/>
    <w:rsid w:val="00651A63"/>
    <w:rsid w:val="00707B55"/>
    <w:rsid w:val="007A21BE"/>
    <w:rsid w:val="007C0B76"/>
    <w:rsid w:val="007C18EB"/>
    <w:rsid w:val="00956B3D"/>
    <w:rsid w:val="00985956"/>
    <w:rsid w:val="009A1DC1"/>
    <w:rsid w:val="00A56D9E"/>
    <w:rsid w:val="00A62395"/>
    <w:rsid w:val="00B21214"/>
    <w:rsid w:val="00B75E72"/>
    <w:rsid w:val="00BF4133"/>
    <w:rsid w:val="00C47571"/>
    <w:rsid w:val="00D212B2"/>
    <w:rsid w:val="00D97450"/>
    <w:rsid w:val="00DA4E46"/>
    <w:rsid w:val="00E1687D"/>
    <w:rsid w:val="00E26B31"/>
    <w:rsid w:val="00FA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8D2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5928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A4E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2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9286C"/>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592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86C"/>
  </w:style>
  <w:style w:type="paragraph" w:styleId="Footer">
    <w:name w:val="footer"/>
    <w:basedOn w:val="Normal"/>
    <w:link w:val="FooterChar"/>
    <w:uiPriority w:val="99"/>
    <w:unhideWhenUsed/>
    <w:rsid w:val="00592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86C"/>
  </w:style>
  <w:style w:type="paragraph" w:styleId="ListParagraph">
    <w:name w:val="List Paragraph"/>
    <w:basedOn w:val="Normal"/>
    <w:uiPriority w:val="34"/>
    <w:qFormat/>
    <w:rsid w:val="0059286C"/>
    <w:pPr>
      <w:ind w:left="720"/>
      <w:contextualSpacing/>
    </w:pPr>
  </w:style>
  <w:style w:type="character" w:customStyle="1" w:styleId="Heading3Char">
    <w:name w:val="Heading 3 Char"/>
    <w:basedOn w:val="DefaultParagraphFont"/>
    <w:link w:val="Heading3"/>
    <w:uiPriority w:val="9"/>
    <w:semiHidden/>
    <w:rsid w:val="00DA4E4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DA4E46"/>
    <w:rPr>
      <w:color w:val="0000FF"/>
      <w:u w:val="single"/>
    </w:rPr>
  </w:style>
  <w:style w:type="character" w:customStyle="1" w:styleId="apple-converted-space">
    <w:name w:val="apple-converted-space"/>
    <w:basedOn w:val="DefaultParagraphFont"/>
    <w:rsid w:val="00DA4E46"/>
  </w:style>
  <w:style w:type="paragraph" w:styleId="BalloonText">
    <w:name w:val="Balloon Text"/>
    <w:basedOn w:val="Normal"/>
    <w:link w:val="BalloonTextChar"/>
    <w:uiPriority w:val="99"/>
    <w:semiHidden/>
    <w:unhideWhenUsed/>
    <w:rsid w:val="00DA4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9043">
      <w:bodyDiv w:val="1"/>
      <w:marLeft w:val="0"/>
      <w:marRight w:val="0"/>
      <w:marTop w:val="0"/>
      <w:marBottom w:val="0"/>
      <w:divBdr>
        <w:top w:val="none" w:sz="0" w:space="0" w:color="auto"/>
        <w:left w:val="none" w:sz="0" w:space="0" w:color="auto"/>
        <w:bottom w:val="none" w:sz="0" w:space="0" w:color="auto"/>
        <w:right w:val="none" w:sz="0" w:space="0" w:color="auto"/>
      </w:divBdr>
      <w:divsChild>
        <w:div w:id="1790466455">
          <w:marLeft w:val="0"/>
          <w:marRight w:val="0"/>
          <w:marTop w:val="0"/>
          <w:marBottom w:val="0"/>
          <w:divBdr>
            <w:top w:val="none" w:sz="0" w:space="0" w:color="auto"/>
            <w:left w:val="none" w:sz="0" w:space="0" w:color="auto"/>
            <w:bottom w:val="none" w:sz="0" w:space="0" w:color="auto"/>
            <w:right w:val="none" w:sz="0" w:space="0" w:color="auto"/>
          </w:divBdr>
          <w:divsChild>
            <w:div w:id="531966181">
              <w:marLeft w:val="0"/>
              <w:marRight w:val="0"/>
              <w:marTop w:val="0"/>
              <w:marBottom w:val="0"/>
              <w:divBdr>
                <w:top w:val="none" w:sz="0" w:space="0" w:color="auto"/>
                <w:left w:val="none" w:sz="0" w:space="0" w:color="auto"/>
                <w:bottom w:val="none" w:sz="0" w:space="0" w:color="auto"/>
                <w:right w:val="none" w:sz="0" w:space="0" w:color="auto"/>
              </w:divBdr>
              <w:divsChild>
                <w:div w:id="2033417536">
                  <w:marLeft w:val="0"/>
                  <w:marRight w:val="0"/>
                  <w:marTop w:val="0"/>
                  <w:marBottom w:val="0"/>
                  <w:divBdr>
                    <w:top w:val="none" w:sz="0" w:space="0" w:color="auto"/>
                    <w:left w:val="none" w:sz="0" w:space="0" w:color="auto"/>
                    <w:bottom w:val="none" w:sz="0" w:space="0" w:color="auto"/>
                    <w:right w:val="none" w:sz="0" w:space="0" w:color="auto"/>
                  </w:divBdr>
                  <w:divsChild>
                    <w:div w:id="12170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317515">
      <w:bodyDiv w:val="1"/>
      <w:marLeft w:val="0"/>
      <w:marRight w:val="0"/>
      <w:marTop w:val="0"/>
      <w:marBottom w:val="0"/>
      <w:divBdr>
        <w:top w:val="none" w:sz="0" w:space="0" w:color="auto"/>
        <w:left w:val="none" w:sz="0" w:space="0" w:color="auto"/>
        <w:bottom w:val="none" w:sz="0" w:space="0" w:color="auto"/>
        <w:right w:val="none" w:sz="0" w:space="0" w:color="auto"/>
      </w:divBdr>
    </w:div>
    <w:div w:id="933827886">
      <w:bodyDiv w:val="1"/>
      <w:marLeft w:val="0"/>
      <w:marRight w:val="0"/>
      <w:marTop w:val="0"/>
      <w:marBottom w:val="0"/>
      <w:divBdr>
        <w:top w:val="none" w:sz="0" w:space="0" w:color="auto"/>
        <w:left w:val="none" w:sz="0" w:space="0" w:color="auto"/>
        <w:bottom w:val="none" w:sz="0" w:space="0" w:color="auto"/>
        <w:right w:val="none" w:sz="0" w:space="0" w:color="auto"/>
      </w:divBdr>
    </w:div>
    <w:div w:id="970944064">
      <w:bodyDiv w:val="1"/>
      <w:marLeft w:val="0"/>
      <w:marRight w:val="0"/>
      <w:marTop w:val="0"/>
      <w:marBottom w:val="0"/>
      <w:divBdr>
        <w:top w:val="none" w:sz="0" w:space="0" w:color="auto"/>
        <w:left w:val="none" w:sz="0" w:space="0" w:color="auto"/>
        <w:bottom w:val="none" w:sz="0" w:space="0" w:color="auto"/>
        <w:right w:val="none" w:sz="0" w:space="0" w:color="auto"/>
      </w:divBdr>
    </w:div>
    <w:div w:id="1020084099">
      <w:bodyDiv w:val="1"/>
      <w:marLeft w:val="0"/>
      <w:marRight w:val="0"/>
      <w:marTop w:val="0"/>
      <w:marBottom w:val="0"/>
      <w:divBdr>
        <w:top w:val="none" w:sz="0" w:space="0" w:color="auto"/>
        <w:left w:val="none" w:sz="0" w:space="0" w:color="auto"/>
        <w:bottom w:val="none" w:sz="0" w:space="0" w:color="auto"/>
        <w:right w:val="none" w:sz="0" w:space="0" w:color="auto"/>
      </w:divBdr>
    </w:div>
    <w:div w:id="1079333058">
      <w:bodyDiv w:val="1"/>
      <w:marLeft w:val="0"/>
      <w:marRight w:val="0"/>
      <w:marTop w:val="0"/>
      <w:marBottom w:val="0"/>
      <w:divBdr>
        <w:top w:val="none" w:sz="0" w:space="0" w:color="auto"/>
        <w:left w:val="none" w:sz="0" w:space="0" w:color="auto"/>
        <w:bottom w:val="none" w:sz="0" w:space="0" w:color="auto"/>
        <w:right w:val="none" w:sz="0" w:space="0" w:color="auto"/>
      </w:divBdr>
      <w:divsChild>
        <w:div w:id="469134272">
          <w:marLeft w:val="0"/>
          <w:marRight w:val="0"/>
          <w:marTop w:val="0"/>
          <w:marBottom w:val="0"/>
          <w:divBdr>
            <w:top w:val="none" w:sz="0" w:space="0" w:color="auto"/>
            <w:left w:val="none" w:sz="0" w:space="0" w:color="auto"/>
            <w:bottom w:val="none" w:sz="0" w:space="0" w:color="auto"/>
            <w:right w:val="none" w:sz="0" w:space="0" w:color="auto"/>
          </w:divBdr>
          <w:divsChild>
            <w:div w:id="55787939">
              <w:marLeft w:val="0"/>
              <w:marRight w:val="0"/>
              <w:marTop w:val="0"/>
              <w:marBottom w:val="0"/>
              <w:divBdr>
                <w:top w:val="none" w:sz="0" w:space="0" w:color="auto"/>
                <w:left w:val="none" w:sz="0" w:space="0" w:color="auto"/>
                <w:bottom w:val="none" w:sz="0" w:space="0" w:color="auto"/>
                <w:right w:val="none" w:sz="0" w:space="0" w:color="auto"/>
              </w:divBdr>
              <w:divsChild>
                <w:div w:id="1539735014">
                  <w:marLeft w:val="0"/>
                  <w:marRight w:val="0"/>
                  <w:marTop w:val="0"/>
                  <w:marBottom w:val="0"/>
                  <w:divBdr>
                    <w:top w:val="none" w:sz="0" w:space="0" w:color="auto"/>
                    <w:left w:val="none" w:sz="0" w:space="0" w:color="auto"/>
                    <w:bottom w:val="none" w:sz="0" w:space="0" w:color="auto"/>
                    <w:right w:val="none" w:sz="0" w:space="0" w:color="auto"/>
                  </w:divBdr>
                  <w:divsChild>
                    <w:div w:id="1009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36277">
      <w:bodyDiv w:val="1"/>
      <w:marLeft w:val="0"/>
      <w:marRight w:val="0"/>
      <w:marTop w:val="0"/>
      <w:marBottom w:val="0"/>
      <w:divBdr>
        <w:top w:val="none" w:sz="0" w:space="0" w:color="auto"/>
        <w:left w:val="none" w:sz="0" w:space="0" w:color="auto"/>
        <w:bottom w:val="none" w:sz="0" w:space="0" w:color="auto"/>
        <w:right w:val="none" w:sz="0" w:space="0" w:color="auto"/>
      </w:divBdr>
      <w:divsChild>
        <w:div w:id="44099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622928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303592">
      <w:bodyDiv w:val="1"/>
      <w:marLeft w:val="0"/>
      <w:marRight w:val="0"/>
      <w:marTop w:val="0"/>
      <w:marBottom w:val="0"/>
      <w:divBdr>
        <w:top w:val="none" w:sz="0" w:space="0" w:color="auto"/>
        <w:left w:val="none" w:sz="0" w:space="0" w:color="auto"/>
        <w:bottom w:val="none" w:sz="0" w:space="0" w:color="auto"/>
        <w:right w:val="none" w:sz="0" w:space="0" w:color="auto"/>
      </w:divBdr>
    </w:div>
    <w:div w:id="1253003338">
      <w:bodyDiv w:val="1"/>
      <w:marLeft w:val="0"/>
      <w:marRight w:val="0"/>
      <w:marTop w:val="0"/>
      <w:marBottom w:val="0"/>
      <w:divBdr>
        <w:top w:val="none" w:sz="0" w:space="0" w:color="auto"/>
        <w:left w:val="none" w:sz="0" w:space="0" w:color="auto"/>
        <w:bottom w:val="none" w:sz="0" w:space="0" w:color="auto"/>
        <w:right w:val="none" w:sz="0" w:space="0" w:color="auto"/>
      </w:divBdr>
      <w:divsChild>
        <w:div w:id="1697465718">
          <w:marLeft w:val="0"/>
          <w:marRight w:val="0"/>
          <w:marTop w:val="0"/>
          <w:marBottom w:val="0"/>
          <w:divBdr>
            <w:top w:val="none" w:sz="0" w:space="0" w:color="auto"/>
            <w:left w:val="none" w:sz="0" w:space="0" w:color="auto"/>
            <w:bottom w:val="none" w:sz="0" w:space="0" w:color="auto"/>
            <w:right w:val="none" w:sz="0" w:space="0" w:color="auto"/>
          </w:divBdr>
          <w:divsChild>
            <w:div w:id="2010329404">
              <w:marLeft w:val="0"/>
              <w:marRight w:val="0"/>
              <w:marTop w:val="0"/>
              <w:marBottom w:val="0"/>
              <w:divBdr>
                <w:top w:val="none" w:sz="0" w:space="0" w:color="auto"/>
                <w:left w:val="none" w:sz="0" w:space="0" w:color="auto"/>
                <w:bottom w:val="none" w:sz="0" w:space="0" w:color="auto"/>
                <w:right w:val="none" w:sz="0" w:space="0" w:color="auto"/>
              </w:divBdr>
              <w:divsChild>
                <w:div w:id="580452715">
                  <w:marLeft w:val="0"/>
                  <w:marRight w:val="0"/>
                  <w:marTop w:val="0"/>
                  <w:marBottom w:val="0"/>
                  <w:divBdr>
                    <w:top w:val="none" w:sz="0" w:space="0" w:color="auto"/>
                    <w:left w:val="none" w:sz="0" w:space="0" w:color="auto"/>
                    <w:bottom w:val="none" w:sz="0" w:space="0" w:color="auto"/>
                    <w:right w:val="none" w:sz="0" w:space="0" w:color="auto"/>
                  </w:divBdr>
                  <w:divsChild>
                    <w:div w:id="20738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312764">
      <w:bodyDiv w:val="1"/>
      <w:marLeft w:val="0"/>
      <w:marRight w:val="0"/>
      <w:marTop w:val="0"/>
      <w:marBottom w:val="0"/>
      <w:divBdr>
        <w:top w:val="none" w:sz="0" w:space="0" w:color="auto"/>
        <w:left w:val="none" w:sz="0" w:space="0" w:color="auto"/>
        <w:bottom w:val="none" w:sz="0" w:space="0" w:color="auto"/>
        <w:right w:val="none" w:sz="0" w:space="0" w:color="auto"/>
      </w:divBdr>
    </w:div>
    <w:div w:id="1368992139">
      <w:bodyDiv w:val="1"/>
      <w:marLeft w:val="0"/>
      <w:marRight w:val="0"/>
      <w:marTop w:val="0"/>
      <w:marBottom w:val="0"/>
      <w:divBdr>
        <w:top w:val="none" w:sz="0" w:space="0" w:color="auto"/>
        <w:left w:val="none" w:sz="0" w:space="0" w:color="auto"/>
        <w:bottom w:val="none" w:sz="0" w:space="0" w:color="auto"/>
        <w:right w:val="none" w:sz="0" w:space="0" w:color="auto"/>
      </w:divBdr>
      <w:divsChild>
        <w:div w:id="39982547">
          <w:marLeft w:val="0"/>
          <w:marRight w:val="0"/>
          <w:marTop w:val="0"/>
          <w:marBottom w:val="0"/>
          <w:divBdr>
            <w:top w:val="none" w:sz="0" w:space="0" w:color="auto"/>
            <w:left w:val="none" w:sz="0" w:space="0" w:color="auto"/>
            <w:bottom w:val="none" w:sz="0" w:space="0" w:color="auto"/>
            <w:right w:val="none" w:sz="0" w:space="0" w:color="auto"/>
          </w:divBdr>
          <w:divsChild>
            <w:div w:id="994181203">
              <w:marLeft w:val="0"/>
              <w:marRight w:val="0"/>
              <w:marTop w:val="0"/>
              <w:marBottom w:val="0"/>
              <w:divBdr>
                <w:top w:val="none" w:sz="0" w:space="0" w:color="auto"/>
                <w:left w:val="none" w:sz="0" w:space="0" w:color="auto"/>
                <w:bottom w:val="none" w:sz="0" w:space="0" w:color="auto"/>
                <w:right w:val="none" w:sz="0" w:space="0" w:color="auto"/>
              </w:divBdr>
              <w:divsChild>
                <w:div w:id="1448311244">
                  <w:marLeft w:val="0"/>
                  <w:marRight w:val="0"/>
                  <w:marTop w:val="0"/>
                  <w:marBottom w:val="0"/>
                  <w:divBdr>
                    <w:top w:val="none" w:sz="0" w:space="0" w:color="auto"/>
                    <w:left w:val="none" w:sz="0" w:space="0" w:color="auto"/>
                    <w:bottom w:val="none" w:sz="0" w:space="0" w:color="auto"/>
                    <w:right w:val="none" w:sz="0" w:space="0" w:color="auto"/>
                  </w:divBdr>
                  <w:divsChild>
                    <w:div w:id="12562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230450">
      <w:bodyDiv w:val="1"/>
      <w:marLeft w:val="0"/>
      <w:marRight w:val="0"/>
      <w:marTop w:val="0"/>
      <w:marBottom w:val="0"/>
      <w:divBdr>
        <w:top w:val="none" w:sz="0" w:space="0" w:color="auto"/>
        <w:left w:val="none" w:sz="0" w:space="0" w:color="auto"/>
        <w:bottom w:val="none" w:sz="0" w:space="0" w:color="auto"/>
        <w:right w:val="none" w:sz="0" w:space="0" w:color="auto"/>
      </w:divBdr>
      <w:divsChild>
        <w:div w:id="459343461">
          <w:marLeft w:val="150"/>
          <w:marRight w:val="0"/>
          <w:marTop w:val="105"/>
          <w:marBottom w:val="0"/>
          <w:divBdr>
            <w:top w:val="none" w:sz="0" w:space="0" w:color="auto"/>
            <w:left w:val="none" w:sz="0" w:space="0" w:color="auto"/>
            <w:bottom w:val="none" w:sz="0" w:space="0" w:color="auto"/>
            <w:right w:val="none" w:sz="0" w:space="0" w:color="auto"/>
          </w:divBdr>
        </w:div>
        <w:div w:id="1398087738">
          <w:marLeft w:val="105"/>
          <w:marRight w:val="0"/>
          <w:marTop w:val="195"/>
          <w:marBottom w:val="0"/>
          <w:divBdr>
            <w:top w:val="none" w:sz="0" w:space="0" w:color="auto"/>
            <w:left w:val="none" w:sz="0" w:space="0" w:color="auto"/>
            <w:bottom w:val="none" w:sz="0" w:space="0" w:color="auto"/>
            <w:right w:val="none" w:sz="0" w:space="0" w:color="auto"/>
          </w:divBdr>
        </w:div>
      </w:divsChild>
    </w:div>
    <w:div w:id="1675493964">
      <w:bodyDiv w:val="1"/>
      <w:marLeft w:val="0"/>
      <w:marRight w:val="0"/>
      <w:marTop w:val="0"/>
      <w:marBottom w:val="0"/>
      <w:divBdr>
        <w:top w:val="none" w:sz="0" w:space="0" w:color="auto"/>
        <w:left w:val="none" w:sz="0" w:space="0" w:color="auto"/>
        <w:bottom w:val="none" w:sz="0" w:space="0" w:color="auto"/>
        <w:right w:val="none" w:sz="0" w:space="0" w:color="auto"/>
      </w:divBdr>
      <w:divsChild>
        <w:div w:id="1434012329">
          <w:marLeft w:val="0"/>
          <w:marRight w:val="0"/>
          <w:marTop w:val="0"/>
          <w:marBottom w:val="0"/>
          <w:divBdr>
            <w:top w:val="none" w:sz="0" w:space="0" w:color="auto"/>
            <w:left w:val="none" w:sz="0" w:space="0" w:color="auto"/>
            <w:bottom w:val="none" w:sz="0" w:space="0" w:color="auto"/>
            <w:right w:val="none" w:sz="0" w:space="0" w:color="auto"/>
          </w:divBdr>
          <w:divsChild>
            <w:div w:id="190337419">
              <w:marLeft w:val="0"/>
              <w:marRight w:val="0"/>
              <w:marTop w:val="0"/>
              <w:marBottom w:val="0"/>
              <w:divBdr>
                <w:top w:val="none" w:sz="0" w:space="0" w:color="auto"/>
                <w:left w:val="none" w:sz="0" w:space="0" w:color="auto"/>
                <w:bottom w:val="none" w:sz="0" w:space="0" w:color="auto"/>
                <w:right w:val="none" w:sz="0" w:space="0" w:color="auto"/>
              </w:divBdr>
              <w:divsChild>
                <w:div w:id="24215127">
                  <w:marLeft w:val="0"/>
                  <w:marRight w:val="0"/>
                  <w:marTop w:val="0"/>
                  <w:marBottom w:val="0"/>
                  <w:divBdr>
                    <w:top w:val="none" w:sz="0" w:space="0" w:color="auto"/>
                    <w:left w:val="none" w:sz="0" w:space="0" w:color="auto"/>
                    <w:bottom w:val="none" w:sz="0" w:space="0" w:color="auto"/>
                    <w:right w:val="none" w:sz="0" w:space="0" w:color="auto"/>
                  </w:divBdr>
                  <w:divsChild>
                    <w:div w:id="16752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6846">
      <w:bodyDiv w:val="1"/>
      <w:marLeft w:val="0"/>
      <w:marRight w:val="0"/>
      <w:marTop w:val="0"/>
      <w:marBottom w:val="0"/>
      <w:divBdr>
        <w:top w:val="none" w:sz="0" w:space="0" w:color="auto"/>
        <w:left w:val="none" w:sz="0" w:space="0" w:color="auto"/>
        <w:bottom w:val="none" w:sz="0" w:space="0" w:color="auto"/>
        <w:right w:val="none" w:sz="0" w:space="0" w:color="auto"/>
      </w:divBdr>
    </w:div>
    <w:div w:id="2136556820">
      <w:bodyDiv w:val="1"/>
      <w:marLeft w:val="0"/>
      <w:marRight w:val="0"/>
      <w:marTop w:val="0"/>
      <w:marBottom w:val="0"/>
      <w:divBdr>
        <w:top w:val="none" w:sz="0" w:space="0" w:color="auto"/>
        <w:left w:val="none" w:sz="0" w:space="0" w:color="auto"/>
        <w:bottom w:val="none" w:sz="0" w:space="0" w:color="auto"/>
        <w:right w:val="none" w:sz="0" w:space="0" w:color="auto"/>
      </w:divBdr>
      <w:divsChild>
        <w:div w:id="58002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239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889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60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702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994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0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12953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17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250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05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498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079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81704387">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1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75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8DB4-EA7E-2E4D-92B7-5123360B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700</Words>
  <Characters>3994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sshangraw111@yahoo.com</dc:creator>
  <cp:lastModifiedBy>michael tuttle</cp:lastModifiedBy>
  <cp:revision>6</cp:revision>
  <dcterms:created xsi:type="dcterms:W3CDTF">2018-09-30T10:48:00Z</dcterms:created>
  <dcterms:modified xsi:type="dcterms:W3CDTF">2018-09-30T15:26:00Z</dcterms:modified>
</cp:coreProperties>
</file>